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CA9CD" w14:textId="0B8B448A" w:rsidR="00EC0268" w:rsidRPr="00EC0268" w:rsidRDefault="00EC0268" w:rsidP="00EC0268">
      <w:pPr>
        <w:spacing w:line="360" w:lineRule="auto"/>
        <w:jc w:val="center"/>
        <w:rPr>
          <w:b/>
          <w:bCs/>
          <w:sz w:val="28"/>
          <w:szCs w:val="28"/>
        </w:rPr>
      </w:pPr>
      <w:r>
        <w:rPr>
          <w:rFonts w:hint="eastAsia"/>
          <w:b/>
          <w:bCs/>
          <w:sz w:val="28"/>
          <w:szCs w:val="28"/>
        </w:rPr>
        <w:t>公示附件</w:t>
      </w:r>
    </w:p>
    <w:p w14:paraId="268C0239" w14:textId="3CFC8644" w:rsidR="00AB2A17" w:rsidRPr="00127694" w:rsidRDefault="000512CF" w:rsidP="00127694">
      <w:pPr>
        <w:spacing w:line="360" w:lineRule="auto"/>
        <w:jc w:val="left"/>
        <w:rPr>
          <w:sz w:val="24"/>
          <w:szCs w:val="24"/>
        </w:rPr>
      </w:pPr>
      <w:r w:rsidRPr="00127694">
        <w:rPr>
          <w:b/>
          <w:bCs/>
          <w:sz w:val="24"/>
          <w:szCs w:val="24"/>
        </w:rPr>
        <w:t>1.</w:t>
      </w:r>
      <w:r w:rsidR="00B405CD" w:rsidRPr="00127694">
        <w:rPr>
          <w:b/>
          <w:bCs/>
          <w:sz w:val="24"/>
          <w:szCs w:val="24"/>
        </w:rPr>
        <w:t>项目名称：</w:t>
      </w:r>
      <w:r w:rsidR="00B418CE" w:rsidRPr="00B418CE">
        <w:rPr>
          <w:rFonts w:hint="eastAsia"/>
          <w:color w:val="000000" w:themeColor="text1"/>
          <w:kern w:val="0"/>
          <w:sz w:val="24"/>
          <w:szCs w:val="24"/>
        </w:rPr>
        <w:t>复杂条件下城际铁路建设运维安全保障技术及应用</w:t>
      </w:r>
    </w:p>
    <w:p w14:paraId="643E1D58" w14:textId="263F32CD" w:rsidR="00AB2A17" w:rsidRPr="00127694" w:rsidRDefault="000512CF" w:rsidP="00127694">
      <w:pPr>
        <w:spacing w:line="360" w:lineRule="auto"/>
        <w:jc w:val="left"/>
        <w:rPr>
          <w:sz w:val="24"/>
          <w:szCs w:val="24"/>
        </w:rPr>
      </w:pPr>
      <w:r w:rsidRPr="00127694">
        <w:rPr>
          <w:b/>
          <w:bCs/>
          <w:sz w:val="24"/>
          <w:szCs w:val="24"/>
        </w:rPr>
        <w:t>2</w:t>
      </w:r>
      <w:r w:rsidR="00AB2A17" w:rsidRPr="00127694">
        <w:rPr>
          <w:b/>
          <w:bCs/>
          <w:sz w:val="24"/>
          <w:szCs w:val="24"/>
        </w:rPr>
        <w:t>.</w:t>
      </w:r>
      <w:r w:rsidR="00AB2A17" w:rsidRPr="00127694">
        <w:rPr>
          <w:b/>
          <w:bCs/>
          <w:sz w:val="24"/>
          <w:szCs w:val="24"/>
        </w:rPr>
        <w:t>提名奖项和等级：</w:t>
      </w:r>
      <w:r w:rsidR="00C473CF" w:rsidRPr="00127694">
        <w:rPr>
          <w:sz w:val="24"/>
          <w:szCs w:val="24"/>
        </w:rPr>
        <w:t>浙江省</w:t>
      </w:r>
      <w:r w:rsidR="00BC4F8E" w:rsidRPr="00BC4F8E">
        <w:rPr>
          <w:rFonts w:hint="eastAsia"/>
          <w:sz w:val="24"/>
          <w:szCs w:val="24"/>
        </w:rPr>
        <w:t>科学技术进步奖</w:t>
      </w:r>
      <w:r w:rsidR="00D53FD5">
        <w:rPr>
          <w:rFonts w:hint="eastAsia"/>
          <w:sz w:val="24"/>
          <w:szCs w:val="24"/>
        </w:rPr>
        <w:t>，</w:t>
      </w:r>
      <w:r w:rsidR="00B418CE">
        <w:rPr>
          <w:rFonts w:hint="eastAsia"/>
          <w:sz w:val="24"/>
          <w:szCs w:val="24"/>
        </w:rPr>
        <w:t>二</w:t>
      </w:r>
      <w:r w:rsidR="00C473CF" w:rsidRPr="00127694">
        <w:rPr>
          <w:sz w:val="24"/>
          <w:szCs w:val="24"/>
        </w:rPr>
        <w:t>等奖</w:t>
      </w:r>
    </w:p>
    <w:p w14:paraId="3DF8B49A" w14:textId="1FA47CF4" w:rsidR="00AB2A17" w:rsidRPr="00127694" w:rsidRDefault="000512CF" w:rsidP="00B418CE">
      <w:pPr>
        <w:spacing w:line="360" w:lineRule="auto"/>
        <w:jc w:val="left"/>
        <w:rPr>
          <w:sz w:val="24"/>
          <w:szCs w:val="24"/>
        </w:rPr>
      </w:pPr>
      <w:r w:rsidRPr="00127694">
        <w:rPr>
          <w:b/>
          <w:bCs/>
          <w:sz w:val="24"/>
          <w:szCs w:val="24"/>
        </w:rPr>
        <w:t>3</w:t>
      </w:r>
      <w:r w:rsidR="00AB2A17" w:rsidRPr="00127694">
        <w:rPr>
          <w:b/>
          <w:bCs/>
          <w:sz w:val="24"/>
          <w:szCs w:val="24"/>
        </w:rPr>
        <w:t>.</w:t>
      </w:r>
      <w:r w:rsidR="00AB2A17" w:rsidRPr="00127694">
        <w:rPr>
          <w:b/>
          <w:bCs/>
          <w:sz w:val="24"/>
          <w:szCs w:val="24"/>
        </w:rPr>
        <w:t>主要完成单位：</w:t>
      </w:r>
      <w:r w:rsidR="00B418CE" w:rsidRPr="00B418CE">
        <w:rPr>
          <w:rFonts w:hint="eastAsia"/>
          <w:sz w:val="24"/>
          <w:szCs w:val="24"/>
        </w:rPr>
        <w:t>绍兴市柯桥区轨道交通集团有限公司；同济大学；北京交通大学；浙江大学</w:t>
      </w:r>
    </w:p>
    <w:p w14:paraId="0935468C" w14:textId="16C63E4E" w:rsidR="00AB2A17" w:rsidRPr="00127694" w:rsidRDefault="000512CF" w:rsidP="00127694">
      <w:pPr>
        <w:spacing w:line="360" w:lineRule="auto"/>
        <w:jc w:val="left"/>
        <w:rPr>
          <w:b/>
          <w:bCs/>
          <w:sz w:val="24"/>
          <w:szCs w:val="24"/>
        </w:rPr>
      </w:pPr>
      <w:r w:rsidRPr="00127694">
        <w:rPr>
          <w:b/>
          <w:bCs/>
          <w:sz w:val="24"/>
          <w:szCs w:val="24"/>
        </w:rPr>
        <w:t>4</w:t>
      </w:r>
      <w:r w:rsidR="00AB2A17" w:rsidRPr="00127694">
        <w:rPr>
          <w:b/>
          <w:bCs/>
          <w:sz w:val="24"/>
          <w:szCs w:val="24"/>
        </w:rPr>
        <w:t>.</w:t>
      </w:r>
      <w:r w:rsidR="00AB2A17" w:rsidRPr="00127694">
        <w:rPr>
          <w:b/>
          <w:bCs/>
          <w:sz w:val="24"/>
          <w:szCs w:val="24"/>
        </w:rPr>
        <w:t>主要完成人：</w:t>
      </w:r>
    </w:p>
    <w:tbl>
      <w:tblPr>
        <w:tblStyle w:val="a7"/>
        <w:tblW w:w="5142" w:type="pct"/>
        <w:jc w:val="center"/>
        <w:tblLook w:val="04A0" w:firstRow="1" w:lastRow="0" w:firstColumn="1" w:lastColumn="0" w:noHBand="0" w:noVBand="1"/>
      </w:tblPr>
      <w:tblGrid>
        <w:gridCol w:w="830"/>
        <w:gridCol w:w="1256"/>
        <w:gridCol w:w="1805"/>
        <w:gridCol w:w="4641"/>
      </w:tblGrid>
      <w:tr w:rsidR="00532AEB" w:rsidRPr="00127694" w14:paraId="02E07A99" w14:textId="77777777" w:rsidTr="008558CC">
        <w:trPr>
          <w:jc w:val="center"/>
        </w:trPr>
        <w:tc>
          <w:tcPr>
            <w:tcW w:w="486" w:type="pct"/>
          </w:tcPr>
          <w:p w14:paraId="35BB12C7" w14:textId="7AD4AA04" w:rsidR="00532AEB" w:rsidRPr="00127694" w:rsidRDefault="00532AEB" w:rsidP="00127694">
            <w:pPr>
              <w:spacing w:line="360" w:lineRule="auto"/>
              <w:jc w:val="left"/>
              <w:rPr>
                <w:b/>
                <w:bCs/>
                <w:sz w:val="24"/>
                <w:szCs w:val="24"/>
              </w:rPr>
            </w:pPr>
            <w:r w:rsidRPr="00127694">
              <w:rPr>
                <w:b/>
                <w:bCs/>
                <w:sz w:val="24"/>
                <w:szCs w:val="24"/>
              </w:rPr>
              <w:t>序号</w:t>
            </w:r>
          </w:p>
        </w:tc>
        <w:tc>
          <w:tcPr>
            <w:tcW w:w="736" w:type="pct"/>
          </w:tcPr>
          <w:p w14:paraId="64CC1E9A" w14:textId="111D2AB8" w:rsidR="00532AEB" w:rsidRPr="00127694" w:rsidRDefault="00532AEB" w:rsidP="00127694">
            <w:pPr>
              <w:spacing w:line="360" w:lineRule="auto"/>
              <w:jc w:val="left"/>
              <w:rPr>
                <w:b/>
                <w:bCs/>
                <w:sz w:val="24"/>
                <w:szCs w:val="24"/>
              </w:rPr>
            </w:pPr>
            <w:r w:rsidRPr="00127694">
              <w:rPr>
                <w:b/>
                <w:bCs/>
                <w:sz w:val="24"/>
                <w:szCs w:val="24"/>
              </w:rPr>
              <w:t>姓名</w:t>
            </w:r>
          </w:p>
        </w:tc>
        <w:tc>
          <w:tcPr>
            <w:tcW w:w="1058" w:type="pct"/>
          </w:tcPr>
          <w:p w14:paraId="05BEF0A3" w14:textId="26FC7C68" w:rsidR="00532AEB" w:rsidRPr="00127694" w:rsidRDefault="00532AEB" w:rsidP="00127694">
            <w:pPr>
              <w:spacing w:line="360" w:lineRule="auto"/>
              <w:jc w:val="left"/>
              <w:rPr>
                <w:b/>
                <w:bCs/>
                <w:sz w:val="24"/>
                <w:szCs w:val="24"/>
              </w:rPr>
            </w:pPr>
            <w:r w:rsidRPr="00127694">
              <w:rPr>
                <w:b/>
                <w:bCs/>
                <w:sz w:val="24"/>
                <w:szCs w:val="24"/>
              </w:rPr>
              <w:t>技术职称</w:t>
            </w:r>
          </w:p>
        </w:tc>
        <w:tc>
          <w:tcPr>
            <w:tcW w:w="2720" w:type="pct"/>
          </w:tcPr>
          <w:p w14:paraId="092245E8" w14:textId="44485BC2" w:rsidR="00532AEB" w:rsidRPr="00127694" w:rsidRDefault="00B418CE" w:rsidP="00127694">
            <w:pPr>
              <w:spacing w:line="360" w:lineRule="auto"/>
              <w:jc w:val="left"/>
              <w:rPr>
                <w:b/>
                <w:bCs/>
                <w:sz w:val="24"/>
                <w:szCs w:val="24"/>
              </w:rPr>
            </w:pPr>
            <w:r>
              <w:rPr>
                <w:rFonts w:hint="eastAsia"/>
                <w:b/>
                <w:bCs/>
                <w:sz w:val="24"/>
                <w:szCs w:val="24"/>
              </w:rPr>
              <w:t>完成单位</w:t>
            </w:r>
          </w:p>
        </w:tc>
      </w:tr>
      <w:tr w:rsidR="00E01CD4" w:rsidRPr="00127694" w14:paraId="5ABD099D" w14:textId="77777777" w:rsidTr="008558CC">
        <w:trPr>
          <w:jc w:val="center"/>
        </w:trPr>
        <w:tc>
          <w:tcPr>
            <w:tcW w:w="486" w:type="pct"/>
          </w:tcPr>
          <w:p w14:paraId="78CC0496" w14:textId="1A6C68E9" w:rsidR="00E01CD4" w:rsidRPr="00127694" w:rsidRDefault="00E01CD4" w:rsidP="00625FB0">
            <w:pPr>
              <w:spacing w:line="360" w:lineRule="auto"/>
              <w:jc w:val="center"/>
              <w:rPr>
                <w:b/>
                <w:bCs/>
                <w:sz w:val="24"/>
                <w:szCs w:val="24"/>
              </w:rPr>
            </w:pPr>
            <w:r w:rsidRPr="00127694">
              <w:rPr>
                <w:b/>
                <w:bCs/>
                <w:sz w:val="24"/>
                <w:szCs w:val="24"/>
              </w:rPr>
              <w:t>1</w:t>
            </w:r>
          </w:p>
        </w:tc>
        <w:tc>
          <w:tcPr>
            <w:tcW w:w="736" w:type="pct"/>
          </w:tcPr>
          <w:p w14:paraId="45D8F9DC" w14:textId="21A05719" w:rsidR="00E01CD4" w:rsidRPr="00127694" w:rsidRDefault="00B418CE" w:rsidP="00625FB0">
            <w:pPr>
              <w:spacing w:line="360" w:lineRule="auto"/>
              <w:jc w:val="center"/>
              <w:rPr>
                <w:sz w:val="24"/>
                <w:szCs w:val="24"/>
              </w:rPr>
            </w:pPr>
            <w:r w:rsidRPr="00B418CE">
              <w:rPr>
                <w:rFonts w:hint="eastAsia"/>
                <w:sz w:val="24"/>
                <w:szCs w:val="24"/>
              </w:rPr>
              <w:t>何峰</w:t>
            </w:r>
          </w:p>
        </w:tc>
        <w:tc>
          <w:tcPr>
            <w:tcW w:w="1058" w:type="pct"/>
            <w:vAlign w:val="center"/>
          </w:tcPr>
          <w:p w14:paraId="2FF65825" w14:textId="0BF8CE78" w:rsidR="00E01CD4" w:rsidRPr="00127694" w:rsidRDefault="00B418CE" w:rsidP="00625FB0">
            <w:pPr>
              <w:spacing w:line="360" w:lineRule="auto"/>
              <w:jc w:val="center"/>
              <w:rPr>
                <w:sz w:val="24"/>
                <w:szCs w:val="24"/>
              </w:rPr>
            </w:pPr>
            <w:r w:rsidRPr="00D74740">
              <w:rPr>
                <w:rFonts w:hint="eastAsia"/>
                <w:sz w:val="24"/>
                <w:szCs w:val="24"/>
              </w:rPr>
              <w:t>正高级工程师</w:t>
            </w:r>
          </w:p>
        </w:tc>
        <w:tc>
          <w:tcPr>
            <w:tcW w:w="2720" w:type="pct"/>
            <w:vAlign w:val="center"/>
          </w:tcPr>
          <w:p w14:paraId="18A05A83" w14:textId="2A1D467E" w:rsidR="00E01CD4" w:rsidRPr="00127694" w:rsidRDefault="00B418CE" w:rsidP="00127694">
            <w:pPr>
              <w:spacing w:line="360" w:lineRule="auto"/>
              <w:jc w:val="left"/>
              <w:rPr>
                <w:sz w:val="24"/>
                <w:szCs w:val="24"/>
              </w:rPr>
            </w:pPr>
            <w:r w:rsidRPr="00B418CE">
              <w:rPr>
                <w:rFonts w:hint="eastAsia"/>
                <w:sz w:val="24"/>
                <w:szCs w:val="24"/>
              </w:rPr>
              <w:t>绍兴市柯桥区轨道交通集团有限公司</w:t>
            </w:r>
          </w:p>
        </w:tc>
      </w:tr>
      <w:tr w:rsidR="00E01CD4" w:rsidRPr="00127694" w14:paraId="6BAEDE8F" w14:textId="77777777" w:rsidTr="008558CC">
        <w:trPr>
          <w:jc w:val="center"/>
        </w:trPr>
        <w:tc>
          <w:tcPr>
            <w:tcW w:w="486" w:type="pct"/>
          </w:tcPr>
          <w:p w14:paraId="2126A474" w14:textId="4C0162E6" w:rsidR="00E01CD4" w:rsidRPr="00127694" w:rsidRDefault="00E01CD4" w:rsidP="00625FB0">
            <w:pPr>
              <w:spacing w:line="360" w:lineRule="auto"/>
              <w:jc w:val="center"/>
              <w:rPr>
                <w:b/>
                <w:bCs/>
                <w:sz w:val="24"/>
                <w:szCs w:val="24"/>
              </w:rPr>
            </w:pPr>
            <w:r w:rsidRPr="00127694">
              <w:rPr>
                <w:b/>
                <w:bCs/>
                <w:sz w:val="24"/>
                <w:szCs w:val="24"/>
              </w:rPr>
              <w:t>2</w:t>
            </w:r>
          </w:p>
        </w:tc>
        <w:tc>
          <w:tcPr>
            <w:tcW w:w="736" w:type="pct"/>
          </w:tcPr>
          <w:p w14:paraId="627FB681" w14:textId="494113DF" w:rsidR="00E01CD4" w:rsidRPr="00127694" w:rsidRDefault="00B418CE" w:rsidP="00625FB0">
            <w:pPr>
              <w:spacing w:line="360" w:lineRule="auto"/>
              <w:jc w:val="center"/>
              <w:rPr>
                <w:sz w:val="24"/>
                <w:szCs w:val="24"/>
              </w:rPr>
            </w:pPr>
            <w:r w:rsidRPr="00B418CE">
              <w:rPr>
                <w:rFonts w:hint="eastAsia"/>
                <w:sz w:val="24"/>
                <w:szCs w:val="24"/>
              </w:rPr>
              <w:t>徐永祥</w:t>
            </w:r>
          </w:p>
        </w:tc>
        <w:tc>
          <w:tcPr>
            <w:tcW w:w="1058" w:type="pct"/>
            <w:vAlign w:val="center"/>
          </w:tcPr>
          <w:p w14:paraId="58894DD3" w14:textId="395164E9" w:rsidR="00E01CD4" w:rsidRPr="00127694" w:rsidRDefault="00984388" w:rsidP="00625FB0">
            <w:pPr>
              <w:spacing w:line="360" w:lineRule="auto"/>
              <w:jc w:val="center"/>
              <w:rPr>
                <w:sz w:val="24"/>
                <w:szCs w:val="24"/>
              </w:rPr>
            </w:pPr>
            <w:r w:rsidRPr="00D74740">
              <w:rPr>
                <w:rFonts w:hint="eastAsia"/>
                <w:sz w:val="24"/>
                <w:szCs w:val="24"/>
              </w:rPr>
              <w:t>正高级工程师</w:t>
            </w:r>
          </w:p>
        </w:tc>
        <w:tc>
          <w:tcPr>
            <w:tcW w:w="2720" w:type="pct"/>
            <w:vAlign w:val="center"/>
          </w:tcPr>
          <w:p w14:paraId="267B8520" w14:textId="7EFD438E" w:rsidR="00E01CD4" w:rsidRPr="00127694" w:rsidRDefault="00B418CE" w:rsidP="00127694">
            <w:pPr>
              <w:spacing w:line="360" w:lineRule="auto"/>
              <w:jc w:val="left"/>
              <w:rPr>
                <w:sz w:val="24"/>
                <w:szCs w:val="24"/>
              </w:rPr>
            </w:pPr>
            <w:r w:rsidRPr="00B418CE">
              <w:rPr>
                <w:rFonts w:hint="eastAsia"/>
                <w:sz w:val="24"/>
                <w:szCs w:val="24"/>
              </w:rPr>
              <w:t>绍兴市柯桥区轨道交通集团有限公司</w:t>
            </w:r>
          </w:p>
        </w:tc>
      </w:tr>
      <w:tr w:rsidR="00FB499D" w:rsidRPr="00127694" w14:paraId="7CB3C16E" w14:textId="77777777" w:rsidTr="008558CC">
        <w:trPr>
          <w:jc w:val="center"/>
        </w:trPr>
        <w:tc>
          <w:tcPr>
            <w:tcW w:w="486" w:type="pct"/>
          </w:tcPr>
          <w:p w14:paraId="40219C87" w14:textId="3CF53836" w:rsidR="00FB499D" w:rsidRPr="00127694" w:rsidRDefault="00FB499D" w:rsidP="00FB499D">
            <w:pPr>
              <w:spacing w:line="360" w:lineRule="auto"/>
              <w:jc w:val="center"/>
              <w:rPr>
                <w:b/>
                <w:bCs/>
                <w:sz w:val="24"/>
                <w:szCs w:val="24"/>
              </w:rPr>
            </w:pPr>
            <w:r>
              <w:rPr>
                <w:rFonts w:hint="eastAsia"/>
                <w:b/>
                <w:bCs/>
                <w:sz w:val="24"/>
                <w:szCs w:val="24"/>
              </w:rPr>
              <w:t>3</w:t>
            </w:r>
          </w:p>
        </w:tc>
        <w:tc>
          <w:tcPr>
            <w:tcW w:w="736" w:type="pct"/>
          </w:tcPr>
          <w:p w14:paraId="647EC168" w14:textId="3AEF3D8B" w:rsidR="00FB499D" w:rsidRPr="00127694" w:rsidRDefault="00B418CE" w:rsidP="00FB499D">
            <w:pPr>
              <w:spacing w:line="360" w:lineRule="auto"/>
              <w:jc w:val="center"/>
              <w:rPr>
                <w:sz w:val="24"/>
                <w:szCs w:val="24"/>
              </w:rPr>
            </w:pPr>
            <w:r w:rsidRPr="00B418CE">
              <w:rPr>
                <w:rFonts w:hint="eastAsia"/>
                <w:sz w:val="24"/>
                <w:szCs w:val="24"/>
              </w:rPr>
              <w:t>鲁麓树</w:t>
            </w:r>
          </w:p>
        </w:tc>
        <w:tc>
          <w:tcPr>
            <w:tcW w:w="1058" w:type="pct"/>
            <w:vAlign w:val="center"/>
          </w:tcPr>
          <w:p w14:paraId="6DCE8EDE" w14:textId="470AD62F" w:rsidR="00FB499D" w:rsidRPr="00127694" w:rsidRDefault="00984388" w:rsidP="00FB499D">
            <w:pPr>
              <w:spacing w:line="360" w:lineRule="auto"/>
              <w:jc w:val="center"/>
              <w:rPr>
                <w:sz w:val="24"/>
                <w:szCs w:val="24"/>
              </w:rPr>
            </w:pPr>
            <w:r w:rsidRPr="00D74740">
              <w:rPr>
                <w:rFonts w:hint="eastAsia"/>
                <w:sz w:val="24"/>
                <w:szCs w:val="24"/>
              </w:rPr>
              <w:t>正高级工程师</w:t>
            </w:r>
            <w:bookmarkStart w:id="0" w:name="_GoBack"/>
            <w:bookmarkEnd w:id="0"/>
          </w:p>
        </w:tc>
        <w:tc>
          <w:tcPr>
            <w:tcW w:w="2720" w:type="pct"/>
            <w:vAlign w:val="center"/>
          </w:tcPr>
          <w:p w14:paraId="284BBD8E" w14:textId="1A17679D" w:rsidR="00FB499D" w:rsidRPr="00127694" w:rsidRDefault="00B418CE" w:rsidP="00FB499D">
            <w:pPr>
              <w:spacing w:line="360" w:lineRule="auto"/>
              <w:jc w:val="left"/>
              <w:rPr>
                <w:sz w:val="24"/>
                <w:szCs w:val="24"/>
              </w:rPr>
            </w:pPr>
            <w:r w:rsidRPr="00B418CE">
              <w:rPr>
                <w:rFonts w:hint="eastAsia"/>
                <w:sz w:val="24"/>
                <w:szCs w:val="24"/>
              </w:rPr>
              <w:t>绍兴市柯桥区轨道交通集团有限公司</w:t>
            </w:r>
          </w:p>
        </w:tc>
      </w:tr>
      <w:tr w:rsidR="00FB499D" w:rsidRPr="00127694" w14:paraId="4262537C" w14:textId="77777777" w:rsidTr="008558CC">
        <w:trPr>
          <w:jc w:val="center"/>
        </w:trPr>
        <w:tc>
          <w:tcPr>
            <w:tcW w:w="486" w:type="pct"/>
          </w:tcPr>
          <w:p w14:paraId="5FC22FF6" w14:textId="519FD4EA" w:rsidR="00FB499D" w:rsidRPr="00127694" w:rsidRDefault="00FB499D" w:rsidP="00FB499D">
            <w:pPr>
              <w:spacing w:line="360" w:lineRule="auto"/>
              <w:jc w:val="center"/>
              <w:rPr>
                <w:b/>
                <w:bCs/>
                <w:sz w:val="24"/>
                <w:szCs w:val="24"/>
              </w:rPr>
            </w:pPr>
            <w:r w:rsidRPr="00127694">
              <w:rPr>
                <w:b/>
                <w:bCs/>
                <w:sz w:val="24"/>
                <w:szCs w:val="24"/>
              </w:rPr>
              <w:t>4</w:t>
            </w:r>
          </w:p>
        </w:tc>
        <w:tc>
          <w:tcPr>
            <w:tcW w:w="736" w:type="pct"/>
          </w:tcPr>
          <w:p w14:paraId="37B6E69B" w14:textId="7020C265" w:rsidR="00FB499D" w:rsidRPr="00127694" w:rsidRDefault="00B418CE" w:rsidP="00FB499D">
            <w:pPr>
              <w:spacing w:line="360" w:lineRule="auto"/>
              <w:jc w:val="center"/>
              <w:rPr>
                <w:sz w:val="24"/>
                <w:szCs w:val="24"/>
              </w:rPr>
            </w:pPr>
            <w:r w:rsidRPr="00B418CE">
              <w:rPr>
                <w:rFonts w:hint="eastAsia"/>
                <w:sz w:val="24"/>
                <w:szCs w:val="24"/>
              </w:rPr>
              <w:t>傅承诚</w:t>
            </w:r>
          </w:p>
        </w:tc>
        <w:tc>
          <w:tcPr>
            <w:tcW w:w="1058" w:type="pct"/>
            <w:vAlign w:val="center"/>
          </w:tcPr>
          <w:p w14:paraId="7EB993E8" w14:textId="3D0BF909" w:rsidR="00FB499D" w:rsidRPr="00127694" w:rsidRDefault="00B418CE" w:rsidP="00FB499D">
            <w:pPr>
              <w:spacing w:line="360" w:lineRule="auto"/>
              <w:jc w:val="center"/>
              <w:rPr>
                <w:sz w:val="24"/>
                <w:szCs w:val="24"/>
              </w:rPr>
            </w:pPr>
            <w:r>
              <w:rPr>
                <w:rFonts w:hint="eastAsia"/>
                <w:sz w:val="24"/>
                <w:szCs w:val="24"/>
              </w:rPr>
              <w:t>高级</w:t>
            </w:r>
            <w:r>
              <w:rPr>
                <w:sz w:val="24"/>
                <w:szCs w:val="24"/>
              </w:rPr>
              <w:t>工程师</w:t>
            </w:r>
          </w:p>
        </w:tc>
        <w:tc>
          <w:tcPr>
            <w:tcW w:w="2720" w:type="pct"/>
            <w:vAlign w:val="center"/>
          </w:tcPr>
          <w:p w14:paraId="306C360D" w14:textId="1BE1BFF3" w:rsidR="00FB499D" w:rsidRPr="00127694" w:rsidRDefault="00B418CE" w:rsidP="00FB499D">
            <w:pPr>
              <w:spacing w:line="360" w:lineRule="auto"/>
              <w:jc w:val="left"/>
              <w:rPr>
                <w:sz w:val="24"/>
                <w:szCs w:val="24"/>
              </w:rPr>
            </w:pPr>
            <w:r w:rsidRPr="00B418CE">
              <w:rPr>
                <w:rFonts w:hint="eastAsia"/>
                <w:sz w:val="24"/>
                <w:szCs w:val="24"/>
              </w:rPr>
              <w:t>绍兴市柯桥区轨道交通集团有限公司</w:t>
            </w:r>
          </w:p>
        </w:tc>
      </w:tr>
      <w:tr w:rsidR="00FB499D" w:rsidRPr="00127694" w14:paraId="7B91DD21" w14:textId="77777777" w:rsidTr="008558CC">
        <w:trPr>
          <w:jc w:val="center"/>
        </w:trPr>
        <w:tc>
          <w:tcPr>
            <w:tcW w:w="486" w:type="pct"/>
          </w:tcPr>
          <w:p w14:paraId="51298FD1" w14:textId="7BB7F9A2" w:rsidR="00FB499D" w:rsidRPr="00127694" w:rsidRDefault="00FB499D" w:rsidP="00FB499D">
            <w:pPr>
              <w:spacing w:line="360" w:lineRule="auto"/>
              <w:jc w:val="center"/>
              <w:rPr>
                <w:b/>
                <w:bCs/>
                <w:sz w:val="24"/>
                <w:szCs w:val="24"/>
              </w:rPr>
            </w:pPr>
            <w:r w:rsidRPr="00127694">
              <w:rPr>
                <w:b/>
                <w:bCs/>
                <w:sz w:val="24"/>
                <w:szCs w:val="24"/>
              </w:rPr>
              <w:t>5</w:t>
            </w:r>
          </w:p>
        </w:tc>
        <w:tc>
          <w:tcPr>
            <w:tcW w:w="736" w:type="pct"/>
          </w:tcPr>
          <w:p w14:paraId="427F219D" w14:textId="4BF8247E" w:rsidR="00FB499D" w:rsidRPr="00127694" w:rsidRDefault="00B418CE" w:rsidP="00FB499D">
            <w:pPr>
              <w:spacing w:line="360" w:lineRule="auto"/>
              <w:jc w:val="center"/>
              <w:rPr>
                <w:sz w:val="24"/>
                <w:szCs w:val="24"/>
              </w:rPr>
            </w:pPr>
            <w:r w:rsidRPr="00B418CE">
              <w:rPr>
                <w:rFonts w:hint="eastAsia"/>
                <w:sz w:val="24"/>
                <w:szCs w:val="24"/>
              </w:rPr>
              <w:t>严佳佳</w:t>
            </w:r>
          </w:p>
        </w:tc>
        <w:tc>
          <w:tcPr>
            <w:tcW w:w="1058" w:type="pct"/>
            <w:vAlign w:val="center"/>
          </w:tcPr>
          <w:p w14:paraId="223951F6" w14:textId="70BE06AB" w:rsidR="00FB499D" w:rsidRPr="00127694" w:rsidRDefault="00B418CE" w:rsidP="00FB499D">
            <w:pPr>
              <w:spacing w:line="360" w:lineRule="auto"/>
              <w:jc w:val="center"/>
              <w:rPr>
                <w:sz w:val="24"/>
                <w:szCs w:val="24"/>
              </w:rPr>
            </w:pPr>
            <w:r w:rsidRPr="00D74740">
              <w:rPr>
                <w:rFonts w:hint="eastAsia"/>
                <w:sz w:val="24"/>
                <w:szCs w:val="24"/>
              </w:rPr>
              <w:t>高级工程师</w:t>
            </w:r>
          </w:p>
        </w:tc>
        <w:tc>
          <w:tcPr>
            <w:tcW w:w="2720" w:type="pct"/>
            <w:vAlign w:val="center"/>
          </w:tcPr>
          <w:p w14:paraId="0C0A209D" w14:textId="49AAC5E7" w:rsidR="00FB499D" w:rsidRPr="00127694" w:rsidRDefault="00B418CE" w:rsidP="00FB499D">
            <w:pPr>
              <w:spacing w:line="360" w:lineRule="auto"/>
              <w:jc w:val="left"/>
              <w:rPr>
                <w:sz w:val="24"/>
                <w:szCs w:val="24"/>
              </w:rPr>
            </w:pPr>
            <w:r>
              <w:rPr>
                <w:rFonts w:hint="eastAsia"/>
                <w:sz w:val="24"/>
                <w:szCs w:val="24"/>
              </w:rPr>
              <w:t>浙江大学</w:t>
            </w:r>
          </w:p>
        </w:tc>
      </w:tr>
      <w:tr w:rsidR="00FB499D" w:rsidRPr="00127694" w14:paraId="112CEA37" w14:textId="77777777" w:rsidTr="008558CC">
        <w:trPr>
          <w:jc w:val="center"/>
        </w:trPr>
        <w:tc>
          <w:tcPr>
            <w:tcW w:w="486" w:type="pct"/>
          </w:tcPr>
          <w:p w14:paraId="25DD40BD" w14:textId="5BF0B9E1" w:rsidR="00FB499D" w:rsidRPr="00127694" w:rsidRDefault="00FB499D" w:rsidP="00FB499D">
            <w:pPr>
              <w:spacing w:line="360" w:lineRule="auto"/>
              <w:jc w:val="center"/>
              <w:rPr>
                <w:b/>
                <w:bCs/>
                <w:sz w:val="24"/>
                <w:szCs w:val="24"/>
              </w:rPr>
            </w:pPr>
            <w:r w:rsidRPr="00127694">
              <w:rPr>
                <w:b/>
                <w:bCs/>
                <w:sz w:val="24"/>
                <w:szCs w:val="24"/>
              </w:rPr>
              <w:t>6</w:t>
            </w:r>
          </w:p>
        </w:tc>
        <w:tc>
          <w:tcPr>
            <w:tcW w:w="736" w:type="pct"/>
          </w:tcPr>
          <w:p w14:paraId="34094EFA" w14:textId="67E27DB8" w:rsidR="00FB499D" w:rsidRPr="00127694" w:rsidRDefault="00B418CE" w:rsidP="00FB499D">
            <w:pPr>
              <w:spacing w:line="360" w:lineRule="auto"/>
              <w:jc w:val="center"/>
              <w:rPr>
                <w:sz w:val="24"/>
                <w:szCs w:val="24"/>
              </w:rPr>
            </w:pPr>
            <w:r w:rsidRPr="00B418CE">
              <w:rPr>
                <w:rFonts w:hint="eastAsia"/>
                <w:sz w:val="24"/>
                <w:szCs w:val="24"/>
              </w:rPr>
              <w:t>张子新</w:t>
            </w:r>
          </w:p>
        </w:tc>
        <w:tc>
          <w:tcPr>
            <w:tcW w:w="1058" w:type="pct"/>
            <w:vAlign w:val="center"/>
          </w:tcPr>
          <w:p w14:paraId="6427AF20" w14:textId="1100AC8C" w:rsidR="00FB499D" w:rsidRPr="00127694" w:rsidRDefault="00FB499D" w:rsidP="00FB499D">
            <w:pPr>
              <w:spacing w:line="360" w:lineRule="auto"/>
              <w:jc w:val="center"/>
              <w:rPr>
                <w:sz w:val="24"/>
                <w:szCs w:val="24"/>
              </w:rPr>
            </w:pPr>
            <w:r w:rsidRPr="00127694">
              <w:rPr>
                <w:sz w:val="24"/>
                <w:szCs w:val="24"/>
              </w:rPr>
              <w:t>教授</w:t>
            </w:r>
          </w:p>
        </w:tc>
        <w:tc>
          <w:tcPr>
            <w:tcW w:w="2720" w:type="pct"/>
            <w:vAlign w:val="center"/>
          </w:tcPr>
          <w:p w14:paraId="61764473" w14:textId="27894D67" w:rsidR="00FB499D" w:rsidRPr="00127694" w:rsidRDefault="00B418CE" w:rsidP="00FB499D">
            <w:pPr>
              <w:spacing w:line="360" w:lineRule="auto"/>
              <w:jc w:val="left"/>
              <w:rPr>
                <w:sz w:val="24"/>
                <w:szCs w:val="24"/>
              </w:rPr>
            </w:pPr>
            <w:r>
              <w:rPr>
                <w:rFonts w:hint="eastAsia"/>
                <w:sz w:val="24"/>
                <w:szCs w:val="24"/>
              </w:rPr>
              <w:t>同济大学</w:t>
            </w:r>
          </w:p>
        </w:tc>
      </w:tr>
      <w:tr w:rsidR="00FB499D" w:rsidRPr="00127694" w14:paraId="587CCCE0" w14:textId="77777777" w:rsidTr="008558CC">
        <w:trPr>
          <w:jc w:val="center"/>
        </w:trPr>
        <w:tc>
          <w:tcPr>
            <w:tcW w:w="486" w:type="pct"/>
          </w:tcPr>
          <w:p w14:paraId="0321EBD1" w14:textId="3D17DAA9" w:rsidR="00FB499D" w:rsidRPr="00127694" w:rsidRDefault="00FB499D" w:rsidP="00FB499D">
            <w:pPr>
              <w:spacing w:line="360" w:lineRule="auto"/>
              <w:jc w:val="center"/>
              <w:rPr>
                <w:b/>
                <w:bCs/>
                <w:sz w:val="24"/>
                <w:szCs w:val="24"/>
              </w:rPr>
            </w:pPr>
            <w:r w:rsidRPr="00127694">
              <w:rPr>
                <w:b/>
                <w:bCs/>
                <w:sz w:val="24"/>
                <w:szCs w:val="24"/>
              </w:rPr>
              <w:t>7</w:t>
            </w:r>
          </w:p>
        </w:tc>
        <w:tc>
          <w:tcPr>
            <w:tcW w:w="736" w:type="pct"/>
          </w:tcPr>
          <w:p w14:paraId="47606E5E" w14:textId="79D2BA38" w:rsidR="00FB499D" w:rsidRPr="00127694" w:rsidRDefault="00B418CE" w:rsidP="00FB499D">
            <w:pPr>
              <w:spacing w:line="360" w:lineRule="auto"/>
              <w:jc w:val="center"/>
              <w:rPr>
                <w:sz w:val="24"/>
                <w:szCs w:val="24"/>
              </w:rPr>
            </w:pPr>
            <w:r w:rsidRPr="00B418CE">
              <w:rPr>
                <w:rFonts w:hint="eastAsia"/>
                <w:sz w:val="24"/>
                <w:szCs w:val="24"/>
              </w:rPr>
              <w:t>时瑾</w:t>
            </w:r>
          </w:p>
        </w:tc>
        <w:tc>
          <w:tcPr>
            <w:tcW w:w="1058" w:type="pct"/>
            <w:vAlign w:val="center"/>
          </w:tcPr>
          <w:p w14:paraId="5976E3E4" w14:textId="1C5FE8C7" w:rsidR="00FB499D" w:rsidRPr="00127694" w:rsidRDefault="00B418CE" w:rsidP="00FB499D">
            <w:pPr>
              <w:spacing w:line="360" w:lineRule="auto"/>
              <w:jc w:val="center"/>
              <w:rPr>
                <w:sz w:val="24"/>
                <w:szCs w:val="24"/>
              </w:rPr>
            </w:pPr>
            <w:r w:rsidRPr="00127694">
              <w:rPr>
                <w:sz w:val="24"/>
                <w:szCs w:val="24"/>
              </w:rPr>
              <w:t>教授</w:t>
            </w:r>
          </w:p>
        </w:tc>
        <w:tc>
          <w:tcPr>
            <w:tcW w:w="2720" w:type="pct"/>
            <w:vAlign w:val="center"/>
          </w:tcPr>
          <w:p w14:paraId="41118735" w14:textId="51BE0204" w:rsidR="00FB499D" w:rsidRPr="00127694" w:rsidRDefault="00B418CE" w:rsidP="00FB499D">
            <w:pPr>
              <w:spacing w:line="360" w:lineRule="auto"/>
              <w:jc w:val="left"/>
              <w:rPr>
                <w:sz w:val="24"/>
                <w:szCs w:val="24"/>
              </w:rPr>
            </w:pPr>
            <w:r>
              <w:rPr>
                <w:rFonts w:hint="eastAsia"/>
                <w:sz w:val="24"/>
                <w:szCs w:val="24"/>
              </w:rPr>
              <w:t>北京</w:t>
            </w:r>
            <w:r>
              <w:rPr>
                <w:sz w:val="24"/>
                <w:szCs w:val="24"/>
              </w:rPr>
              <w:t>交通大学</w:t>
            </w:r>
          </w:p>
        </w:tc>
      </w:tr>
      <w:tr w:rsidR="00FB499D" w:rsidRPr="00127694" w14:paraId="67EFEFF0" w14:textId="77777777" w:rsidTr="008558CC">
        <w:trPr>
          <w:jc w:val="center"/>
        </w:trPr>
        <w:tc>
          <w:tcPr>
            <w:tcW w:w="486" w:type="pct"/>
          </w:tcPr>
          <w:p w14:paraId="4955A3BB" w14:textId="2AA7B2D5" w:rsidR="00FB499D" w:rsidRPr="00127694" w:rsidRDefault="00FB499D" w:rsidP="00FB499D">
            <w:pPr>
              <w:spacing w:line="360" w:lineRule="auto"/>
              <w:jc w:val="center"/>
              <w:rPr>
                <w:b/>
                <w:bCs/>
                <w:sz w:val="24"/>
                <w:szCs w:val="24"/>
              </w:rPr>
            </w:pPr>
            <w:r w:rsidRPr="00127694">
              <w:rPr>
                <w:b/>
                <w:bCs/>
                <w:sz w:val="24"/>
                <w:szCs w:val="24"/>
              </w:rPr>
              <w:t>8</w:t>
            </w:r>
          </w:p>
        </w:tc>
        <w:tc>
          <w:tcPr>
            <w:tcW w:w="736" w:type="pct"/>
          </w:tcPr>
          <w:p w14:paraId="75771DAA" w14:textId="24990710" w:rsidR="00FB499D" w:rsidRPr="00127694" w:rsidRDefault="00B418CE" w:rsidP="00FB499D">
            <w:pPr>
              <w:spacing w:line="360" w:lineRule="auto"/>
              <w:jc w:val="center"/>
              <w:rPr>
                <w:sz w:val="24"/>
                <w:szCs w:val="24"/>
              </w:rPr>
            </w:pPr>
            <w:r w:rsidRPr="00B418CE">
              <w:rPr>
                <w:rFonts w:hint="eastAsia"/>
                <w:sz w:val="24"/>
                <w:szCs w:val="24"/>
              </w:rPr>
              <w:t>陈叶丰</w:t>
            </w:r>
          </w:p>
        </w:tc>
        <w:tc>
          <w:tcPr>
            <w:tcW w:w="1058" w:type="pct"/>
            <w:vAlign w:val="center"/>
          </w:tcPr>
          <w:p w14:paraId="75B9EFB3" w14:textId="7FE73E50" w:rsidR="00FB499D" w:rsidRPr="00127694" w:rsidRDefault="00B418CE" w:rsidP="00FB499D">
            <w:pPr>
              <w:spacing w:line="360" w:lineRule="auto"/>
              <w:jc w:val="center"/>
              <w:rPr>
                <w:sz w:val="24"/>
                <w:szCs w:val="24"/>
              </w:rPr>
            </w:pPr>
            <w:r w:rsidRPr="00D74740">
              <w:rPr>
                <w:rFonts w:hint="eastAsia"/>
                <w:sz w:val="24"/>
                <w:szCs w:val="24"/>
              </w:rPr>
              <w:t>高级工程师</w:t>
            </w:r>
          </w:p>
        </w:tc>
        <w:tc>
          <w:tcPr>
            <w:tcW w:w="2720" w:type="pct"/>
            <w:vAlign w:val="center"/>
          </w:tcPr>
          <w:p w14:paraId="792DAA6C" w14:textId="0B2DD9FA" w:rsidR="00FB499D" w:rsidRPr="00127694" w:rsidRDefault="00B418CE" w:rsidP="00FB499D">
            <w:pPr>
              <w:spacing w:line="360" w:lineRule="auto"/>
              <w:jc w:val="left"/>
              <w:rPr>
                <w:sz w:val="24"/>
                <w:szCs w:val="24"/>
              </w:rPr>
            </w:pPr>
            <w:r w:rsidRPr="00B418CE">
              <w:rPr>
                <w:rFonts w:hint="eastAsia"/>
                <w:sz w:val="24"/>
                <w:szCs w:val="24"/>
              </w:rPr>
              <w:t>绍兴市柯桥区轨道交通集团有限公司</w:t>
            </w:r>
          </w:p>
        </w:tc>
      </w:tr>
      <w:tr w:rsidR="00984388" w:rsidRPr="00127694" w14:paraId="5F2D700D" w14:textId="77777777" w:rsidTr="008558CC">
        <w:trPr>
          <w:jc w:val="center"/>
        </w:trPr>
        <w:tc>
          <w:tcPr>
            <w:tcW w:w="486" w:type="pct"/>
          </w:tcPr>
          <w:p w14:paraId="2A925232" w14:textId="5F9F90F0" w:rsidR="00984388" w:rsidRPr="00127694" w:rsidRDefault="00984388" w:rsidP="00984388">
            <w:pPr>
              <w:spacing w:line="360" w:lineRule="auto"/>
              <w:jc w:val="center"/>
              <w:rPr>
                <w:b/>
                <w:bCs/>
                <w:sz w:val="24"/>
                <w:szCs w:val="24"/>
              </w:rPr>
            </w:pPr>
            <w:r>
              <w:rPr>
                <w:b/>
                <w:bCs/>
                <w:sz w:val="24"/>
                <w:szCs w:val="24"/>
              </w:rPr>
              <w:t>9</w:t>
            </w:r>
          </w:p>
        </w:tc>
        <w:tc>
          <w:tcPr>
            <w:tcW w:w="736" w:type="pct"/>
          </w:tcPr>
          <w:p w14:paraId="4A6822E7" w14:textId="3F4579B0" w:rsidR="00984388" w:rsidRPr="00127694" w:rsidRDefault="00984388" w:rsidP="00984388">
            <w:pPr>
              <w:spacing w:line="360" w:lineRule="auto"/>
              <w:jc w:val="center"/>
              <w:rPr>
                <w:sz w:val="24"/>
                <w:szCs w:val="24"/>
              </w:rPr>
            </w:pPr>
            <w:r w:rsidRPr="00984388">
              <w:rPr>
                <w:rFonts w:hint="eastAsia"/>
                <w:sz w:val="24"/>
                <w:szCs w:val="24"/>
              </w:rPr>
              <w:t>崔信为</w:t>
            </w:r>
          </w:p>
        </w:tc>
        <w:tc>
          <w:tcPr>
            <w:tcW w:w="1058" w:type="pct"/>
            <w:vAlign w:val="center"/>
          </w:tcPr>
          <w:p w14:paraId="180FD07C" w14:textId="0B207A43" w:rsidR="00984388" w:rsidRPr="00127694" w:rsidRDefault="00984388" w:rsidP="00984388">
            <w:pPr>
              <w:spacing w:line="360" w:lineRule="auto"/>
              <w:jc w:val="center"/>
              <w:rPr>
                <w:sz w:val="24"/>
                <w:szCs w:val="24"/>
              </w:rPr>
            </w:pPr>
            <w:r>
              <w:rPr>
                <w:rFonts w:hint="eastAsia"/>
                <w:sz w:val="24"/>
                <w:szCs w:val="24"/>
              </w:rPr>
              <w:t>高级</w:t>
            </w:r>
            <w:r>
              <w:rPr>
                <w:sz w:val="24"/>
                <w:szCs w:val="24"/>
              </w:rPr>
              <w:t>工程师</w:t>
            </w:r>
          </w:p>
        </w:tc>
        <w:tc>
          <w:tcPr>
            <w:tcW w:w="2720" w:type="pct"/>
            <w:vAlign w:val="center"/>
          </w:tcPr>
          <w:p w14:paraId="31BDF359" w14:textId="371976A4" w:rsidR="00984388" w:rsidRPr="00127694" w:rsidRDefault="00984388" w:rsidP="00984388">
            <w:pPr>
              <w:spacing w:line="360" w:lineRule="auto"/>
              <w:jc w:val="left"/>
              <w:rPr>
                <w:sz w:val="24"/>
                <w:szCs w:val="24"/>
              </w:rPr>
            </w:pPr>
            <w:r w:rsidRPr="00984388">
              <w:rPr>
                <w:rFonts w:hint="eastAsia"/>
                <w:sz w:val="24"/>
                <w:szCs w:val="24"/>
              </w:rPr>
              <w:t>绍兴市柯桥区轨道交通集团有限公司</w:t>
            </w:r>
          </w:p>
        </w:tc>
      </w:tr>
    </w:tbl>
    <w:p w14:paraId="5BE03117" w14:textId="36261268" w:rsidR="00AB2A17" w:rsidRPr="00127694" w:rsidRDefault="000512CF" w:rsidP="00127694">
      <w:pPr>
        <w:spacing w:line="360" w:lineRule="auto"/>
        <w:jc w:val="left"/>
        <w:rPr>
          <w:sz w:val="24"/>
          <w:szCs w:val="24"/>
        </w:rPr>
      </w:pPr>
      <w:r w:rsidRPr="00127694">
        <w:rPr>
          <w:b/>
          <w:bCs/>
          <w:sz w:val="24"/>
          <w:szCs w:val="24"/>
        </w:rPr>
        <w:t>5</w:t>
      </w:r>
      <w:r w:rsidR="00AB2A17" w:rsidRPr="00127694">
        <w:rPr>
          <w:b/>
          <w:bCs/>
          <w:sz w:val="24"/>
          <w:szCs w:val="24"/>
        </w:rPr>
        <w:t>.</w:t>
      </w:r>
      <w:r w:rsidR="00AB2A17" w:rsidRPr="00127694">
        <w:rPr>
          <w:b/>
          <w:bCs/>
          <w:sz w:val="24"/>
          <w:szCs w:val="24"/>
        </w:rPr>
        <w:t>提名者：</w:t>
      </w:r>
      <w:r w:rsidR="00115F13">
        <w:rPr>
          <w:rFonts w:hint="eastAsia"/>
          <w:b/>
          <w:bCs/>
          <w:sz w:val="24"/>
          <w:szCs w:val="24"/>
        </w:rPr>
        <w:t>绍兴市科技局</w:t>
      </w:r>
    </w:p>
    <w:p w14:paraId="42C81D17" w14:textId="78301111" w:rsidR="00AB2A17" w:rsidRPr="00127694" w:rsidRDefault="000512CF" w:rsidP="00127694">
      <w:pPr>
        <w:spacing w:line="360" w:lineRule="auto"/>
        <w:jc w:val="left"/>
        <w:rPr>
          <w:b/>
          <w:bCs/>
          <w:sz w:val="24"/>
          <w:szCs w:val="24"/>
        </w:rPr>
      </w:pPr>
      <w:r w:rsidRPr="00127694">
        <w:rPr>
          <w:b/>
          <w:bCs/>
          <w:sz w:val="24"/>
          <w:szCs w:val="24"/>
        </w:rPr>
        <w:t>6</w:t>
      </w:r>
      <w:r w:rsidR="00AB2A17" w:rsidRPr="00127694">
        <w:rPr>
          <w:b/>
          <w:bCs/>
          <w:sz w:val="24"/>
          <w:szCs w:val="24"/>
        </w:rPr>
        <w:t>.</w:t>
      </w:r>
      <w:r w:rsidR="00AB2A17" w:rsidRPr="00127694">
        <w:rPr>
          <w:b/>
          <w:bCs/>
          <w:sz w:val="24"/>
          <w:szCs w:val="24"/>
        </w:rPr>
        <w:t>项目简介：</w:t>
      </w:r>
    </w:p>
    <w:p w14:paraId="711D0A9E" w14:textId="1D0215EE" w:rsidR="007A49E2" w:rsidRDefault="007A49E2" w:rsidP="007A49E2">
      <w:pPr>
        <w:spacing w:line="360" w:lineRule="auto"/>
        <w:ind w:firstLineChars="200" w:firstLine="480"/>
        <w:rPr>
          <w:sz w:val="24"/>
          <w:szCs w:val="24"/>
        </w:rPr>
      </w:pPr>
      <w:r>
        <w:rPr>
          <w:rFonts w:hint="eastAsia"/>
          <w:sz w:val="24"/>
          <w:szCs w:val="24"/>
        </w:rPr>
        <w:t>该</w:t>
      </w:r>
      <w:r w:rsidR="003C479E" w:rsidRPr="00127694">
        <w:rPr>
          <w:sz w:val="24"/>
          <w:szCs w:val="24"/>
        </w:rPr>
        <w:t>项目属于土木工程领域。</w:t>
      </w:r>
      <w:r>
        <w:rPr>
          <w:rFonts w:hint="eastAsia"/>
          <w:sz w:val="24"/>
          <w:szCs w:val="24"/>
        </w:rPr>
        <w:t>该</w:t>
      </w:r>
      <w:r w:rsidRPr="007A49E2">
        <w:rPr>
          <w:rFonts w:hint="eastAsia"/>
          <w:sz w:val="24"/>
          <w:szCs w:val="24"/>
        </w:rPr>
        <w:t>项目依托杭州至绍兴城际铁路工程，该工程为浙江省内首条跨市运营的地铁线路，全线包含了山岭隧道、高架、路基、盾构等各类结构类型，同时沿线河道密布、地质条件复杂、周边重要构筑物密集，施工建设难度大。针对以上问题，绍兴市柯桥区轨道交通集团有限公司组织了高校、设计、施工单位成立科研团队，通过理论分析、现场监测、有限元分析等方法对复杂条件下城际铁路建设运维安全保障技术开展了系统研究，项目获授权专利</w:t>
      </w:r>
      <w:r w:rsidRPr="007A49E2">
        <w:rPr>
          <w:rFonts w:hint="eastAsia"/>
          <w:sz w:val="24"/>
          <w:szCs w:val="24"/>
        </w:rPr>
        <w:t>8</w:t>
      </w:r>
      <w:r w:rsidRPr="007A49E2">
        <w:rPr>
          <w:rFonts w:hint="eastAsia"/>
          <w:sz w:val="24"/>
          <w:szCs w:val="24"/>
        </w:rPr>
        <w:t>项，发表论文</w:t>
      </w:r>
      <w:r w:rsidRPr="007A49E2">
        <w:rPr>
          <w:rFonts w:hint="eastAsia"/>
          <w:sz w:val="24"/>
          <w:szCs w:val="24"/>
        </w:rPr>
        <w:t>10</w:t>
      </w:r>
      <w:r w:rsidRPr="007A49E2">
        <w:rPr>
          <w:rFonts w:hint="eastAsia"/>
          <w:sz w:val="24"/>
          <w:szCs w:val="24"/>
        </w:rPr>
        <w:t>篇，编制城际铁路保护标准</w:t>
      </w:r>
      <w:r w:rsidRPr="007A49E2">
        <w:rPr>
          <w:rFonts w:hint="eastAsia"/>
          <w:sz w:val="24"/>
          <w:szCs w:val="24"/>
        </w:rPr>
        <w:t>1</w:t>
      </w:r>
      <w:r w:rsidRPr="007A49E2">
        <w:rPr>
          <w:rFonts w:hint="eastAsia"/>
          <w:sz w:val="24"/>
          <w:szCs w:val="24"/>
        </w:rPr>
        <w:t>份。研究成果整体达到国际先进水平，已在杭绍城际铁路等项目中得到了成功应用，为杭绍城际铁路建设运营安全提供了有力技术支撑</w:t>
      </w:r>
      <w:r>
        <w:rPr>
          <w:rFonts w:hint="eastAsia"/>
          <w:sz w:val="24"/>
          <w:szCs w:val="24"/>
        </w:rPr>
        <w:t>，</w:t>
      </w:r>
      <w:r>
        <w:rPr>
          <w:sz w:val="24"/>
          <w:szCs w:val="24"/>
        </w:rPr>
        <w:t>取得了较好的社会经济效益，具有较好的推广应用价值</w:t>
      </w:r>
      <w:r w:rsidRPr="007A49E2">
        <w:rPr>
          <w:rFonts w:hint="eastAsia"/>
          <w:sz w:val="24"/>
          <w:szCs w:val="24"/>
        </w:rPr>
        <w:t>。</w:t>
      </w:r>
    </w:p>
    <w:p w14:paraId="35072650" w14:textId="7410127D" w:rsidR="00DE1A8C" w:rsidRDefault="00DE1A8C" w:rsidP="00127694">
      <w:pPr>
        <w:spacing w:line="360" w:lineRule="auto"/>
        <w:ind w:firstLineChars="200" w:firstLine="480"/>
        <w:jc w:val="left"/>
        <w:rPr>
          <w:sz w:val="24"/>
          <w:szCs w:val="24"/>
        </w:rPr>
      </w:pPr>
    </w:p>
    <w:p w14:paraId="27A24D1B" w14:textId="77777777" w:rsidR="007A49E2" w:rsidRPr="00127694" w:rsidRDefault="007A49E2" w:rsidP="00127694">
      <w:pPr>
        <w:spacing w:line="360" w:lineRule="auto"/>
        <w:ind w:firstLineChars="200" w:firstLine="480"/>
        <w:jc w:val="left"/>
        <w:rPr>
          <w:sz w:val="24"/>
          <w:szCs w:val="24"/>
        </w:rPr>
      </w:pPr>
    </w:p>
    <w:p w14:paraId="1BA196D9" w14:textId="2D022A55" w:rsidR="00AB2A17" w:rsidRPr="00127694" w:rsidRDefault="007A49E2" w:rsidP="00127694">
      <w:pPr>
        <w:spacing w:line="360" w:lineRule="auto"/>
        <w:jc w:val="left"/>
        <w:rPr>
          <w:b/>
          <w:bCs/>
          <w:sz w:val="24"/>
          <w:szCs w:val="24"/>
        </w:rPr>
      </w:pPr>
      <w:r>
        <w:rPr>
          <w:b/>
          <w:bCs/>
          <w:sz w:val="24"/>
          <w:szCs w:val="24"/>
        </w:rPr>
        <w:lastRenderedPageBreak/>
        <w:t>7</w:t>
      </w:r>
      <w:r>
        <w:rPr>
          <w:rFonts w:hint="eastAsia"/>
          <w:b/>
          <w:bCs/>
          <w:sz w:val="24"/>
          <w:szCs w:val="24"/>
        </w:rPr>
        <w:t>.</w:t>
      </w:r>
      <w:r w:rsidR="005078EC" w:rsidRPr="00127694">
        <w:rPr>
          <w:b/>
          <w:bCs/>
          <w:sz w:val="24"/>
          <w:szCs w:val="24"/>
        </w:rPr>
        <w:t>主要</w:t>
      </w:r>
      <w:r w:rsidR="00B7680F" w:rsidRPr="00127694">
        <w:rPr>
          <w:b/>
          <w:bCs/>
          <w:sz w:val="24"/>
          <w:szCs w:val="24"/>
        </w:rPr>
        <w:t>技术</w:t>
      </w:r>
      <w:r w:rsidR="005078EC" w:rsidRPr="00127694">
        <w:rPr>
          <w:b/>
          <w:bCs/>
          <w:sz w:val="24"/>
          <w:szCs w:val="24"/>
        </w:rPr>
        <w:t>支撑材料</w:t>
      </w:r>
      <w:r w:rsidR="00A330DD" w:rsidRPr="00127694">
        <w:rPr>
          <w:b/>
          <w:bCs/>
          <w:sz w:val="24"/>
          <w:szCs w:val="24"/>
        </w:rPr>
        <w:t>：</w:t>
      </w:r>
      <w:r w:rsidR="00666EFA">
        <w:rPr>
          <w:rFonts w:hint="eastAsia"/>
          <w:b/>
          <w:bCs/>
          <w:sz w:val="24"/>
          <w:szCs w:val="24"/>
        </w:rPr>
        <w:t>（</w:t>
      </w:r>
      <w:r w:rsidR="00666EFA">
        <w:rPr>
          <w:rFonts w:hint="eastAsia"/>
          <w:b/>
          <w:bCs/>
          <w:sz w:val="24"/>
          <w:szCs w:val="24"/>
        </w:rPr>
        <w:t>1</w:t>
      </w:r>
      <w:r w:rsidR="00666EFA">
        <w:rPr>
          <w:b/>
          <w:bCs/>
          <w:sz w:val="24"/>
          <w:szCs w:val="24"/>
        </w:rPr>
        <w:t>0</w:t>
      </w:r>
      <w:r w:rsidR="00666EFA">
        <w:rPr>
          <w:rFonts w:hint="eastAsia"/>
          <w:b/>
          <w:bCs/>
          <w:sz w:val="24"/>
          <w:szCs w:val="24"/>
        </w:rPr>
        <w:t>项核心）</w:t>
      </w:r>
    </w:p>
    <w:p w14:paraId="1EDA794C" w14:textId="6A1EAECB" w:rsidR="00DF2CF7" w:rsidRPr="00DF2CF7" w:rsidRDefault="00DF2CF7" w:rsidP="00DF2CF7">
      <w:pPr>
        <w:spacing w:line="360" w:lineRule="auto"/>
        <w:jc w:val="left"/>
        <w:rPr>
          <w:sz w:val="24"/>
          <w:szCs w:val="24"/>
        </w:rPr>
      </w:pPr>
      <w:r w:rsidRPr="00DF2CF7">
        <w:rPr>
          <w:rFonts w:hint="eastAsia"/>
          <w:sz w:val="24"/>
          <w:szCs w:val="24"/>
        </w:rPr>
        <w:t xml:space="preserve">[1] </w:t>
      </w:r>
      <w:r w:rsidR="00115F13" w:rsidRPr="00115F13">
        <w:rPr>
          <w:rFonts w:hint="eastAsia"/>
          <w:sz w:val="24"/>
          <w:szCs w:val="24"/>
        </w:rPr>
        <w:t>何峰</w:t>
      </w:r>
      <w:r w:rsidR="00115F13">
        <w:rPr>
          <w:rFonts w:hint="eastAsia"/>
          <w:sz w:val="24"/>
          <w:szCs w:val="24"/>
        </w:rPr>
        <w:t>,</w:t>
      </w:r>
      <w:r w:rsidR="00115F13" w:rsidRPr="00115F13">
        <w:rPr>
          <w:rFonts w:hint="eastAsia"/>
          <w:sz w:val="24"/>
          <w:szCs w:val="24"/>
        </w:rPr>
        <w:t>黄昕</w:t>
      </w:r>
      <w:r w:rsidR="00115F13">
        <w:rPr>
          <w:rFonts w:hint="eastAsia"/>
          <w:sz w:val="24"/>
          <w:szCs w:val="24"/>
        </w:rPr>
        <w:t>,</w:t>
      </w:r>
      <w:r w:rsidR="00115F13" w:rsidRPr="00115F13">
        <w:rPr>
          <w:rFonts w:hint="eastAsia"/>
          <w:sz w:val="24"/>
          <w:szCs w:val="24"/>
        </w:rPr>
        <w:t>张子新</w:t>
      </w:r>
      <w:r w:rsidR="00115F13">
        <w:rPr>
          <w:sz w:val="24"/>
          <w:szCs w:val="24"/>
        </w:rPr>
        <w:t>,</w:t>
      </w:r>
      <w:r w:rsidR="00115F13" w:rsidRPr="00115F13">
        <w:rPr>
          <w:rFonts w:hint="eastAsia"/>
          <w:sz w:val="24"/>
          <w:szCs w:val="24"/>
        </w:rPr>
        <w:t>傅承诚</w:t>
      </w:r>
      <w:r w:rsidR="00115F13">
        <w:rPr>
          <w:sz w:val="24"/>
          <w:szCs w:val="24"/>
        </w:rPr>
        <w:t>,</w:t>
      </w:r>
      <w:r w:rsidR="00115F13" w:rsidRPr="00115F13">
        <w:rPr>
          <w:rFonts w:hint="eastAsia"/>
          <w:sz w:val="24"/>
          <w:szCs w:val="24"/>
        </w:rPr>
        <w:t>陈叶丰</w:t>
      </w:r>
      <w:r w:rsidR="00115F13">
        <w:rPr>
          <w:sz w:val="24"/>
          <w:szCs w:val="24"/>
        </w:rPr>
        <w:t>,</w:t>
      </w:r>
      <w:r w:rsidR="00115F13" w:rsidRPr="00115F13">
        <w:rPr>
          <w:rFonts w:hint="eastAsia"/>
          <w:sz w:val="24"/>
          <w:szCs w:val="24"/>
        </w:rPr>
        <w:t>寿其牛</w:t>
      </w:r>
      <w:r w:rsidR="00115F13">
        <w:rPr>
          <w:sz w:val="24"/>
          <w:szCs w:val="24"/>
        </w:rPr>
        <w:t>,</w:t>
      </w:r>
      <w:r w:rsidR="00115F13" w:rsidRPr="00115F13">
        <w:rPr>
          <w:rFonts w:hint="eastAsia"/>
          <w:sz w:val="24"/>
          <w:szCs w:val="24"/>
        </w:rPr>
        <w:t>汪龙杰</w:t>
      </w:r>
      <w:r w:rsidR="00115F13">
        <w:rPr>
          <w:sz w:val="24"/>
          <w:szCs w:val="24"/>
        </w:rPr>
        <w:t>,</w:t>
      </w:r>
      <w:r w:rsidR="00115F13" w:rsidRPr="00115F13">
        <w:rPr>
          <w:rFonts w:hint="eastAsia"/>
          <w:sz w:val="24"/>
          <w:szCs w:val="24"/>
        </w:rPr>
        <w:t>张乾</w:t>
      </w:r>
      <w:r w:rsidR="00115F13">
        <w:rPr>
          <w:sz w:val="24"/>
          <w:szCs w:val="24"/>
        </w:rPr>
        <w:t>,</w:t>
      </w:r>
      <w:r w:rsidR="00115F13" w:rsidRPr="00115F13">
        <w:rPr>
          <w:rFonts w:hint="eastAsia"/>
          <w:sz w:val="24"/>
          <w:szCs w:val="24"/>
        </w:rPr>
        <w:t>魏征</w:t>
      </w:r>
      <w:r w:rsidR="00115F13">
        <w:rPr>
          <w:sz w:val="24"/>
          <w:szCs w:val="24"/>
        </w:rPr>
        <w:t>,</w:t>
      </w:r>
      <w:r w:rsidR="00115F13" w:rsidRPr="00115F13">
        <w:rPr>
          <w:rFonts w:hint="eastAsia"/>
          <w:sz w:val="24"/>
          <w:szCs w:val="24"/>
        </w:rPr>
        <w:t>梁伟</w:t>
      </w:r>
      <w:r w:rsidR="00115F13">
        <w:rPr>
          <w:rFonts w:hint="eastAsia"/>
          <w:sz w:val="24"/>
          <w:szCs w:val="24"/>
        </w:rPr>
        <w:t xml:space="preserve">. </w:t>
      </w:r>
      <w:r w:rsidR="00115F13" w:rsidRPr="00115F13">
        <w:rPr>
          <w:rFonts w:hint="eastAsia"/>
          <w:sz w:val="24"/>
          <w:szCs w:val="24"/>
        </w:rPr>
        <w:t>一种邻近高铁桥梁的隔离桩基及堆载施工模型试验系统</w:t>
      </w:r>
      <w:r w:rsidR="00115F13">
        <w:rPr>
          <w:rFonts w:hint="eastAsia"/>
          <w:sz w:val="24"/>
          <w:szCs w:val="24"/>
        </w:rPr>
        <w:t>，</w:t>
      </w:r>
      <w:r w:rsidR="00115F13">
        <w:rPr>
          <w:sz w:val="24"/>
          <w:szCs w:val="24"/>
        </w:rPr>
        <w:t>发明专利</w:t>
      </w:r>
      <w:r w:rsidR="008E0AD9">
        <w:rPr>
          <w:rFonts w:hint="eastAsia"/>
          <w:sz w:val="24"/>
          <w:szCs w:val="24"/>
        </w:rPr>
        <w:t>.</w:t>
      </w:r>
    </w:p>
    <w:p w14:paraId="7900DE04" w14:textId="01C6CA06" w:rsidR="003C11C7" w:rsidRPr="00DF2CF7" w:rsidRDefault="008E0AD9" w:rsidP="00DF2CF7">
      <w:pPr>
        <w:spacing w:line="360" w:lineRule="auto"/>
        <w:jc w:val="left"/>
        <w:rPr>
          <w:sz w:val="24"/>
          <w:szCs w:val="24"/>
        </w:rPr>
      </w:pPr>
      <w:r>
        <w:rPr>
          <w:rFonts w:hint="eastAsia"/>
          <w:sz w:val="24"/>
          <w:szCs w:val="24"/>
        </w:rPr>
        <w:t>[</w:t>
      </w:r>
      <w:r w:rsidR="00984388">
        <w:rPr>
          <w:sz w:val="24"/>
          <w:szCs w:val="24"/>
        </w:rPr>
        <w:t>2</w:t>
      </w:r>
      <w:r>
        <w:rPr>
          <w:rFonts w:hint="eastAsia"/>
          <w:sz w:val="24"/>
          <w:szCs w:val="24"/>
        </w:rPr>
        <w:t>]</w:t>
      </w:r>
      <w:r w:rsidRPr="008E0AD9">
        <w:rPr>
          <w:rFonts w:hint="eastAsia"/>
        </w:rPr>
        <w:t xml:space="preserve"> </w:t>
      </w:r>
      <w:r w:rsidRPr="008E0AD9">
        <w:rPr>
          <w:rFonts w:hint="eastAsia"/>
          <w:sz w:val="24"/>
          <w:szCs w:val="24"/>
        </w:rPr>
        <w:t>陶越、郑建华、何峰、鲁麓树、沈红梁、傅承诚、崔信为、寿飞浩</w:t>
      </w:r>
      <w:r>
        <w:rPr>
          <w:rFonts w:hint="eastAsia"/>
          <w:sz w:val="24"/>
          <w:szCs w:val="24"/>
        </w:rPr>
        <w:t xml:space="preserve">. </w:t>
      </w:r>
      <w:r w:rsidR="00230E31" w:rsidRPr="00230E31">
        <w:rPr>
          <w:rFonts w:hint="eastAsia"/>
          <w:sz w:val="24"/>
          <w:szCs w:val="24"/>
        </w:rPr>
        <w:t>一种基于管片排版控制的通用环管片预埋滑槽优化结构及方法，</w:t>
      </w:r>
      <w:r w:rsidRPr="00DF2CF7">
        <w:rPr>
          <w:rFonts w:hint="eastAsia"/>
          <w:sz w:val="24"/>
          <w:szCs w:val="24"/>
        </w:rPr>
        <w:t>发明专利</w:t>
      </w:r>
      <w:r>
        <w:rPr>
          <w:rFonts w:hint="eastAsia"/>
          <w:sz w:val="24"/>
          <w:szCs w:val="24"/>
        </w:rPr>
        <w:t>.</w:t>
      </w:r>
    </w:p>
    <w:p w14:paraId="56206B3C" w14:textId="4F262EAF" w:rsidR="00DF2CF7" w:rsidRPr="00DF2CF7" w:rsidRDefault="00DF2CF7" w:rsidP="00DF2CF7">
      <w:pPr>
        <w:spacing w:line="360" w:lineRule="auto"/>
        <w:jc w:val="left"/>
        <w:rPr>
          <w:sz w:val="24"/>
          <w:szCs w:val="24"/>
        </w:rPr>
      </w:pPr>
      <w:r w:rsidRPr="00DF2CF7">
        <w:rPr>
          <w:rFonts w:hint="eastAsia"/>
          <w:sz w:val="24"/>
          <w:szCs w:val="24"/>
        </w:rPr>
        <w:t>[</w:t>
      </w:r>
      <w:r w:rsidR="00984388">
        <w:rPr>
          <w:sz w:val="24"/>
          <w:szCs w:val="24"/>
        </w:rPr>
        <w:t>3</w:t>
      </w:r>
      <w:r w:rsidRPr="00DF2CF7">
        <w:rPr>
          <w:rFonts w:hint="eastAsia"/>
          <w:sz w:val="24"/>
          <w:szCs w:val="24"/>
        </w:rPr>
        <w:t xml:space="preserve">] </w:t>
      </w:r>
      <w:r w:rsidR="00115F13" w:rsidRPr="00115F13">
        <w:rPr>
          <w:rFonts w:hint="eastAsia"/>
          <w:sz w:val="24"/>
          <w:szCs w:val="24"/>
        </w:rPr>
        <w:t>何峰</w:t>
      </w:r>
      <w:r w:rsidR="00115F13">
        <w:rPr>
          <w:rFonts w:hint="eastAsia"/>
          <w:sz w:val="24"/>
          <w:szCs w:val="24"/>
        </w:rPr>
        <w:t>,</w:t>
      </w:r>
      <w:r w:rsidR="00115F13" w:rsidRPr="00115F13">
        <w:rPr>
          <w:rFonts w:hint="eastAsia"/>
          <w:sz w:val="24"/>
          <w:szCs w:val="24"/>
        </w:rPr>
        <w:t>徐永祥</w:t>
      </w:r>
      <w:r w:rsidR="00115F13">
        <w:rPr>
          <w:rFonts w:hint="eastAsia"/>
          <w:sz w:val="24"/>
          <w:szCs w:val="24"/>
        </w:rPr>
        <w:t>,</w:t>
      </w:r>
      <w:r w:rsidR="00115F13" w:rsidRPr="00115F13">
        <w:rPr>
          <w:rFonts w:hint="eastAsia"/>
          <w:sz w:val="24"/>
          <w:szCs w:val="24"/>
        </w:rPr>
        <w:t>傅承诚</w:t>
      </w:r>
      <w:r w:rsidR="00115F13">
        <w:rPr>
          <w:rFonts w:hint="eastAsia"/>
          <w:sz w:val="24"/>
          <w:szCs w:val="24"/>
        </w:rPr>
        <w:t>,</w:t>
      </w:r>
      <w:r w:rsidR="00115F13" w:rsidRPr="00115F13">
        <w:rPr>
          <w:rFonts w:hint="eastAsia"/>
          <w:sz w:val="24"/>
          <w:szCs w:val="24"/>
        </w:rPr>
        <w:t>时瑾</w:t>
      </w:r>
      <w:r w:rsidR="00115F13">
        <w:rPr>
          <w:rFonts w:hint="eastAsia"/>
          <w:sz w:val="24"/>
          <w:szCs w:val="24"/>
        </w:rPr>
        <w:t>,</w:t>
      </w:r>
      <w:r w:rsidR="00115F13" w:rsidRPr="00115F13">
        <w:rPr>
          <w:rFonts w:hint="eastAsia"/>
          <w:sz w:val="24"/>
          <w:szCs w:val="24"/>
        </w:rPr>
        <w:t>陈叶丰</w:t>
      </w:r>
      <w:r w:rsidR="00115F13">
        <w:rPr>
          <w:rFonts w:hint="eastAsia"/>
          <w:sz w:val="24"/>
          <w:szCs w:val="24"/>
        </w:rPr>
        <w:t>,</w:t>
      </w:r>
      <w:r w:rsidR="00115F13" w:rsidRPr="00115F13">
        <w:rPr>
          <w:rFonts w:hint="eastAsia"/>
          <w:sz w:val="24"/>
          <w:szCs w:val="24"/>
        </w:rPr>
        <w:t>吕含冰</w:t>
      </w:r>
      <w:r w:rsidR="00115F13">
        <w:rPr>
          <w:rFonts w:hint="eastAsia"/>
          <w:sz w:val="24"/>
          <w:szCs w:val="24"/>
        </w:rPr>
        <w:t>,</w:t>
      </w:r>
      <w:r w:rsidR="00115F13" w:rsidRPr="00115F13">
        <w:rPr>
          <w:rFonts w:hint="eastAsia"/>
          <w:sz w:val="24"/>
          <w:szCs w:val="24"/>
        </w:rPr>
        <w:t>章治洲</w:t>
      </w:r>
      <w:r w:rsidR="00115F13">
        <w:rPr>
          <w:rFonts w:hint="eastAsia"/>
          <w:sz w:val="24"/>
          <w:szCs w:val="24"/>
        </w:rPr>
        <w:t>,</w:t>
      </w:r>
      <w:r w:rsidR="00115F13" w:rsidRPr="00115F13">
        <w:rPr>
          <w:rFonts w:hint="eastAsia"/>
          <w:sz w:val="24"/>
          <w:szCs w:val="24"/>
        </w:rPr>
        <w:t>崔信为</w:t>
      </w:r>
      <w:r w:rsidR="00115F13">
        <w:rPr>
          <w:rFonts w:hint="eastAsia"/>
          <w:sz w:val="24"/>
          <w:szCs w:val="24"/>
        </w:rPr>
        <w:t>,</w:t>
      </w:r>
      <w:r w:rsidR="00115F13" w:rsidRPr="00115F13">
        <w:rPr>
          <w:rFonts w:hint="eastAsia"/>
          <w:sz w:val="24"/>
          <w:szCs w:val="24"/>
        </w:rPr>
        <w:t>寿飞浩</w:t>
      </w:r>
      <w:r w:rsidR="00115F13">
        <w:rPr>
          <w:rFonts w:hint="eastAsia"/>
          <w:sz w:val="24"/>
          <w:szCs w:val="24"/>
        </w:rPr>
        <w:t>,</w:t>
      </w:r>
      <w:r w:rsidR="00115F13" w:rsidRPr="00115F13">
        <w:rPr>
          <w:rFonts w:hint="eastAsia"/>
          <w:sz w:val="24"/>
          <w:szCs w:val="24"/>
        </w:rPr>
        <w:t>魏征</w:t>
      </w:r>
      <w:r w:rsidR="00115F13">
        <w:rPr>
          <w:rFonts w:hint="eastAsia"/>
          <w:sz w:val="24"/>
          <w:szCs w:val="24"/>
        </w:rPr>
        <w:t>,</w:t>
      </w:r>
      <w:r w:rsidR="00115F13" w:rsidRPr="00115F13">
        <w:rPr>
          <w:rFonts w:hint="eastAsia"/>
          <w:sz w:val="24"/>
          <w:szCs w:val="24"/>
        </w:rPr>
        <w:t>徐凌雁</w:t>
      </w:r>
      <w:r w:rsidR="00115F13">
        <w:rPr>
          <w:rFonts w:hint="eastAsia"/>
          <w:sz w:val="24"/>
          <w:szCs w:val="24"/>
        </w:rPr>
        <w:t>,</w:t>
      </w:r>
      <w:r w:rsidR="00115F13" w:rsidRPr="00115F13">
        <w:rPr>
          <w:rFonts w:hint="eastAsia"/>
          <w:sz w:val="24"/>
          <w:szCs w:val="24"/>
        </w:rPr>
        <w:t>庄鹏</w:t>
      </w:r>
      <w:r w:rsidR="00115F13">
        <w:rPr>
          <w:rFonts w:hint="eastAsia"/>
          <w:sz w:val="24"/>
          <w:szCs w:val="24"/>
        </w:rPr>
        <w:t>,</w:t>
      </w:r>
      <w:r w:rsidR="00115F13" w:rsidRPr="00115F13">
        <w:rPr>
          <w:rFonts w:hint="eastAsia"/>
          <w:sz w:val="24"/>
          <w:szCs w:val="24"/>
        </w:rPr>
        <w:t>陈玉起</w:t>
      </w:r>
      <w:r w:rsidRPr="00DF2CF7">
        <w:rPr>
          <w:rFonts w:hint="eastAsia"/>
          <w:sz w:val="24"/>
          <w:szCs w:val="24"/>
        </w:rPr>
        <w:t xml:space="preserve">. </w:t>
      </w:r>
      <w:r w:rsidR="00115F13" w:rsidRPr="00115F13">
        <w:rPr>
          <w:rFonts w:hint="eastAsia"/>
          <w:sz w:val="24"/>
          <w:szCs w:val="24"/>
        </w:rPr>
        <w:t>一种分阶段可移动式地铁区间隧道盾构管片加固结构</w:t>
      </w:r>
      <w:r w:rsidRPr="00DF2CF7">
        <w:rPr>
          <w:rFonts w:hint="eastAsia"/>
          <w:sz w:val="24"/>
          <w:szCs w:val="24"/>
        </w:rPr>
        <w:t>，</w:t>
      </w:r>
      <w:r w:rsidR="00115F13">
        <w:rPr>
          <w:rFonts w:hint="eastAsia"/>
          <w:sz w:val="24"/>
          <w:szCs w:val="24"/>
        </w:rPr>
        <w:t>实用新型</w:t>
      </w:r>
      <w:r w:rsidRPr="00DF2CF7">
        <w:rPr>
          <w:rFonts w:hint="eastAsia"/>
          <w:sz w:val="24"/>
          <w:szCs w:val="24"/>
        </w:rPr>
        <w:t>专利</w:t>
      </w:r>
      <w:r w:rsidRPr="00DF2CF7">
        <w:rPr>
          <w:rFonts w:hint="eastAsia"/>
          <w:sz w:val="24"/>
          <w:szCs w:val="24"/>
        </w:rPr>
        <w:t>.</w:t>
      </w:r>
    </w:p>
    <w:p w14:paraId="4793D743" w14:textId="6BF3FA78" w:rsidR="008E0AD9" w:rsidRDefault="008E0AD9" w:rsidP="00DF2CF7">
      <w:pPr>
        <w:spacing w:line="360" w:lineRule="auto"/>
        <w:jc w:val="left"/>
        <w:rPr>
          <w:sz w:val="24"/>
          <w:szCs w:val="24"/>
        </w:rPr>
      </w:pPr>
      <w:r>
        <w:rPr>
          <w:rFonts w:hint="eastAsia"/>
          <w:sz w:val="24"/>
          <w:szCs w:val="24"/>
        </w:rPr>
        <w:t>[</w:t>
      </w:r>
      <w:r w:rsidR="00984388">
        <w:rPr>
          <w:sz w:val="24"/>
          <w:szCs w:val="24"/>
        </w:rPr>
        <w:t>4</w:t>
      </w:r>
      <w:r>
        <w:rPr>
          <w:rFonts w:hint="eastAsia"/>
          <w:sz w:val="24"/>
          <w:szCs w:val="24"/>
        </w:rPr>
        <w:t>]</w:t>
      </w:r>
      <w:r>
        <w:rPr>
          <w:sz w:val="24"/>
          <w:szCs w:val="24"/>
        </w:rPr>
        <w:t xml:space="preserve"> </w:t>
      </w:r>
      <w:r w:rsidRPr="008E0AD9">
        <w:rPr>
          <w:rFonts w:hint="eastAsia"/>
          <w:sz w:val="24"/>
          <w:szCs w:val="24"/>
        </w:rPr>
        <w:t>陶越、郑建华、何峰、鲁麓树、沈红梁、傅承诚、崔信为、寿飞浩</w:t>
      </w:r>
      <w:r>
        <w:rPr>
          <w:rFonts w:hint="eastAsia"/>
          <w:sz w:val="24"/>
          <w:szCs w:val="24"/>
        </w:rPr>
        <w:t>.</w:t>
      </w:r>
      <w:r w:rsidRPr="008E0AD9">
        <w:rPr>
          <w:rFonts w:hint="eastAsia"/>
          <w:sz w:val="24"/>
          <w:szCs w:val="24"/>
        </w:rPr>
        <w:t>一种基于管片排版控制的通用环管片预埋滑槽优化结构</w:t>
      </w:r>
      <w:r>
        <w:rPr>
          <w:rFonts w:hint="eastAsia"/>
          <w:sz w:val="24"/>
          <w:szCs w:val="24"/>
        </w:rPr>
        <w:t>，</w:t>
      </w:r>
      <w:r>
        <w:rPr>
          <w:sz w:val="24"/>
          <w:szCs w:val="24"/>
        </w:rPr>
        <w:t>实用新型专利</w:t>
      </w:r>
    </w:p>
    <w:p w14:paraId="14A5A1D2" w14:textId="772BD8B7" w:rsidR="008E0AD9" w:rsidRPr="00DF2CF7" w:rsidRDefault="00DF2CF7" w:rsidP="00DF2CF7">
      <w:pPr>
        <w:spacing w:line="360" w:lineRule="auto"/>
        <w:jc w:val="left"/>
        <w:rPr>
          <w:sz w:val="24"/>
          <w:szCs w:val="24"/>
        </w:rPr>
      </w:pPr>
      <w:r w:rsidRPr="00DF2CF7">
        <w:rPr>
          <w:rFonts w:hint="eastAsia"/>
          <w:sz w:val="24"/>
          <w:szCs w:val="24"/>
        </w:rPr>
        <w:t>[</w:t>
      </w:r>
      <w:r w:rsidR="00984388">
        <w:rPr>
          <w:sz w:val="24"/>
          <w:szCs w:val="24"/>
        </w:rPr>
        <w:t>5</w:t>
      </w:r>
      <w:r w:rsidRPr="00DF2CF7">
        <w:rPr>
          <w:rFonts w:hint="eastAsia"/>
          <w:sz w:val="24"/>
          <w:szCs w:val="24"/>
        </w:rPr>
        <w:t xml:space="preserve">] </w:t>
      </w:r>
      <w:r w:rsidR="00115F13" w:rsidRPr="00115F13">
        <w:rPr>
          <w:rFonts w:hint="eastAsia"/>
          <w:sz w:val="24"/>
          <w:szCs w:val="24"/>
        </w:rPr>
        <w:t>何峰</w:t>
      </w:r>
      <w:r w:rsidR="00115F13" w:rsidRPr="00115F13">
        <w:rPr>
          <w:rFonts w:hint="eastAsia"/>
          <w:sz w:val="24"/>
          <w:szCs w:val="24"/>
        </w:rPr>
        <w:t>;</w:t>
      </w:r>
      <w:r w:rsidR="00115F13" w:rsidRPr="00115F13">
        <w:rPr>
          <w:rFonts w:hint="eastAsia"/>
          <w:sz w:val="24"/>
          <w:szCs w:val="24"/>
        </w:rPr>
        <w:t>黄昕</w:t>
      </w:r>
      <w:r w:rsidR="00115F13" w:rsidRPr="00115F13">
        <w:rPr>
          <w:rFonts w:hint="eastAsia"/>
          <w:sz w:val="24"/>
          <w:szCs w:val="24"/>
        </w:rPr>
        <w:t>;</w:t>
      </w:r>
      <w:r w:rsidR="00115F13" w:rsidRPr="00115F13">
        <w:rPr>
          <w:rFonts w:hint="eastAsia"/>
          <w:sz w:val="24"/>
          <w:szCs w:val="24"/>
        </w:rPr>
        <w:t>张子新</w:t>
      </w:r>
      <w:r w:rsidR="00115F13" w:rsidRPr="00115F13">
        <w:rPr>
          <w:rFonts w:hint="eastAsia"/>
          <w:sz w:val="24"/>
          <w:szCs w:val="24"/>
        </w:rPr>
        <w:t>;</w:t>
      </w:r>
      <w:r w:rsidR="00115F13" w:rsidRPr="00115F13">
        <w:rPr>
          <w:rFonts w:hint="eastAsia"/>
          <w:sz w:val="24"/>
          <w:szCs w:val="24"/>
        </w:rPr>
        <w:t>傅承诚</w:t>
      </w:r>
      <w:r w:rsidR="00115F13" w:rsidRPr="00115F13">
        <w:rPr>
          <w:rFonts w:hint="eastAsia"/>
          <w:sz w:val="24"/>
          <w:szCs w:val="24"/>
        </w:rPr>
        <w:t>;</w:t>
      </w:r>
      <w:r w:rsidR="00115F13" w:rsidRPr="00115F13">
        <w:rPr>
          <w:rFonts w:hint="eastAsia"/>
          <w:sz w:val="24"/>
          <w:szCs w:val="24"/>
        </w:rPr>
        <w:t>陈叶丰</w:t>
      </w:r>
      <w:r w:rsidR="00115F13" w:rsidRPr="00115F13">
        <w:rPr>
          <w:rFonts w:hint="eastAsia"/>
          <w:sz w:val="24"/>
          <w:szCs w:val="24"/>
        </w:rPr>
        <w:t>;</w:t>
      </w:r>
      <w:r w:rsidR="00115F13" w:rsidRPr="00115F13">
        <w:rPr>
          <w:rFonts w:hint="eastAsia"/>
          <w:sz w:val="24"/>
          <w:szCs w:val="24"/>
        </w:rPr>
        <w:t>寿其牛</w:t>
      </w:r>
      <w:r w:rsidR="00115F13" w:rsidRPr="00115F13">
        <w:rPr>
          <w:rFonts w:hint="eastAsia"/>
          <w:sz w:val="24"/>
          <w:szCs w:val="24"/>
        </w:rPr>
        <w:t>;</w:t>
      </w:r>
      <w:r w:rsidR="00115F13" w:rsidRPr="00115F13">
        <w:rPr>
          <w:rFonts w:hint="eastAsia"/>
          <w:sz w:val="24"/>
          <w:szCs w:val="24"/>
        </w:rPr>
        <w:t>汪龙杰</w:t>
      </w:r>
      <w:r w:rsidR="00115F13" w:rsidRPr="00115F13">
        <w:rPr>
          <w:rFonts w:hint="eastAsia"/>
          <w:sz w:val="24"/>
          <w:szCs w:val="24"/>
        </w:rPr>
        <w:t>;</w:t>
      </w:r>
      <w:r w:rsidR="00115F13" w:rsidRPr="00115F13">
        <w:rPr>
          <w:rFonts w:hint="eastAsia"/>
          <w:sz w:val="24"/>
          <w:szCs w:val="24"/>
        </w:rPr>
        <w:t>张乾</w:t>
      </w:r>
      <w:r w:rsidR="00115F13" w:rsidRPr="00115F13">
        <w:rPr>
          <w:rFonts w:hint="eastAsia"/>
          <w:sz w:val="24"/>
          <w:szCs w:val="24"/>
        </w:rPr>
        <w:t>;</w:t>
      </w:r>
      <w:r w:rsidR="00115F13" w:rsidRPr="00115F13">
        <w:rPr>
          <w:rFonts w:hint="eastAsia"/>
          <w:sz w:val="24"/>
          <w:szCs w:val="24"/>
        </w:rPr>
        <w:t>魏征</w:t>
      </w:r>
      <w:r w:rsidR="00115F13" w:rsidRPr="00115F13">
        <w:rPr>
          <w:rFonts w:hint="eastAsia"/>
          <w:sz w:val="24"/>
          <w:szCs w:val="24"/>
        </w:rPr>
        <w:t>;</w:t>
      </w:r>
      <w:r w:rsidR="00115F13" w:rsidRPr="00115F13">
        <w:rPr>
          <w:rFonts w:hint="eastAsia"/>
          <w:sz w:val="24"/>
          <w:szCs w:val="24"/>
        </w:rPr>
        <w:t>梁伟</w:t>
      </w:r>
      <w:r w:rsidRPr="00DF2CF7">
        <w:rPr>
          <w:rFonts w:hint="eastAsia"/>
          <w:sz w:val="24"/>
          <w:szCs w:val="24"/>
        </w:rPr>
        <w:t xml:space="preserve">. </w:t>
      </w:r>
      <w:r w:rsidR="00115F13" w:rsidRPr="00115F13">
        <w:rPr>
          <w:rFonts w:hint="eastAsia"/>
          <w:sz w:val="24"/>
          <w:szCs w:val="24"/>
        </w:rPr>
        <w:t>一种邻近高铁桥梁的多功能试验系统</w:t>
      </w:r>
      <w:r w:rsidRPr="00DF2CF7">
        <w:rPr>
          <w:rFonts w:hint="eastAsia"/>
          <w:sz w:val="24"/>
          <w:szCs w:val="24"/>
        </w:rPr>
        <w:t xml:space="preserve">. </w:t>
      </w:r>
      <w:r w:rsidR="00115F13" w:rsidRPr="00115F13">
        <w:rPr>
          <w:rFonts w:hint="eastAsia"/>
          <w:sz w:val="24"/>
          <w:szCs w:val="24"/>
        </w:rPr>
        <w:t>实用新型</w:t>
      </w:r>
      <w:r w:rsidRPr="00DF2CF7">
        <w:rPr>
          <w:rFonts w:hint="eastAsia"/>
          <w:sz w:val="24"/>
          <w:szCs w:val="24"/>
        </w:rPr>
        <w:t>专利</w:t>
      </w:r>
      <w:r w:rsidR="00115F13">
        <w:rPr>
          <w:rFonts w:hint="eastAsia"/>
          <w:sz w:val="24"/>
          <w:szCs w:val="24"/>
        </w:rPr>
        <w:t>.</w:t>
      </w:r>
    </w:p>
    <w:p w14:paraId="549F20C8" w14:textId="0F39111E" w:rsidR="00DF2CF7" w:rsidRPr="003C11C7" w:rsidRDefault="00DF2CF7" w:rsidP="00DF2CF7">
      <w:pPr>
        <w:spacing w:line="360" w:lineRule="auto"/>
        <w:jc w:val="left"/>
        <w:rPr>
          <w:sz w:val="24"/>
          <w:szCs w:val="24"/>
        </w:rPr>
      </w:pPr>
      <w:r w:rsidRPr="00DF2CF7">
        <w:rPr>
          <w:rFonts w:hint="eastAsia"/>
          <w:sz w:val="24"/>
          <w:szCs w:val="24"/>
        </w:rPr>
        <w:t>[</w:t>
      </w:r>
      <w:r w:rsidR="00984388">
        <w:rPr>
          <w:sz w:val="24"/>
          <w:szCs w:val="24"/>
        </w:rPr>
        <w:t>6</w:t>
      </w:r>
      <w:r w:rsidRPr="00DF2CF7">
        <w:rPr>
          <w:rFonts w:hint="eastAsia"/>
          <w:sz w:val="24"/>
          <w:szCs w:val="24"/>
        </w:rPr>
        <w:t xml:space="preserve">] </w:t>
      </w:r>
      <w:r w:rsidR="00254198" w:rsidRPr="00254198">
        <w:rPr>
          <w:rFonts w:hint="eastAsia"/>
          <w:sz w:val="24"/>
          <w:szCs w:val="24"/>
        </w:rPr>
        <w:t>徐永祥</w:t>
      </w:r>
      <w:r w:rsidR="00254198" w:rsidRPr="00254198">
        <w:rPr>
          <w:rFonts w:hint="eastAsia"/>
          <w:sz w:val="24"/>
          <w:szCs w:val="24"/>
        </w:rPr>
        <w:t>,</w:t>
      </w:r>
      <w:r w:rsidR="00254198" w:rsidRPr="00254198">
        <w:rPr>
          <w:rFonts w:hint="eastAsia"/>
          <w:sz w:val="24"/>
          <w:szCs w:val="24"/>
        </w:rPr>
        <w:t>何峰</w:t>
      </w:r>
      <w:r w:rsidR="00254198" w:rsidRPr="00254198">
        <w:rPr>
          <w:rFonts w:hint="eastAsia"/>
          <w:sz w:val="24"/>
          <w:szCs w:val="24"/>
        </w:rPr>
        <w:t xml:space="preserve">. </w:t>
      </w:r>
      <w:r w:rsidR="00254198" w:rsidRPr="00254198">
        <w:rPr>
          <w:rFonts w:hint="eastAsia"/>
          <w:sz w:val="24"/>
          <w:szCs w:val="24"/>
        </w:rPr>
        <w:t>钻孔灌注排桩施工对邻近高铁桥梁桩基影响研究</w:t>
      </w:r>
      <w:r w:rsidR="00254198" w:rsidRPr="00254198">
        <w:rPr>
          <w:rFonts w:hint="eastAsia"/>
          <w:sz w:val="24"/>
          <w:szCs w:val="24"/>
        </w:rPr>
        <w:t xml:space="preserve">[J]. </w:t>
      </w:r>
      <w:r w:rsidR="00254198" w:rsidRPr="00254198">
        <w:rPr>
          <w:rFonts w:hint="eastAsia"/>
          <w:sz w:val="24"/>
          <w:szCs w:val="24"/>
        </w:rPr>
        <w:t>地下空间与工程学报</w:t>
      </w:r>
      <w:r w:rsidR="00254198" w:rsidRPr="00254198">
        <w:rPr>
          <w:rFonts w:hint="eastAsia"/>
          <w:sz w:val="24"/>
          <w:szCs w:val="24"/>
        </w:rPr>
        <w:t>, 2020(S02):8.</w:t>
      </w:r>
      <w:r w:rsidRPr="00DF2CF7">
        <w:rPr>
          <w:rFonts w:hint="eastAsia"/>
          <w:sz w:val="24"/>
          <w:szCs w:val="24"/>
        </w:rPr>
        <w:t xml:space="preserve">. </w:t>
      </w:r>
    </w:p>
    <w:p w14:paraId="77B98DEA" w14:textId="42865305" w:rsidR="00DF2CF7" w:rsidRPr="00DF2CF7" w:rsidRDefault="00DF2CF7" w:rsidP="00DF2CF7">
      <w:pPr>
        <w:spacing w:line="360" w:lineRule="auto"/>
        <w:jc w:val="left"/>
        <w:rPr>
          <w:sz w:val="24"/>
          <w:szCs w:val="24"/>
        </w:rPr>
      </w:pPr>
      <w:r w:rsidRPr="00DF2CF7">
        <w:rPr>
          <w:rFonts w:hint="eastAsia"/>
          <w:sz w:val="24"/>
          <w:szCs w:val="24"/>
        </w:rPr>
        <w:t>[</w:t>
      </w:r>
      <w:r w:rsidR="00984388">
        <w:rPr>
          <w:sz w:val="24"/>
          <w:szCs w:val="24"/>
        </w:rPr>
        <w:t>7</w:t>
      </w:r>
      <w:r w:rsidRPr="00DF2CF7">
        <w:rPr>
          <w:rFonts w:hint="eastAsia"/>
          <w:sz w:val="24"/>
          <w:szCs w:val="24"/>
        </w:rPr>
        <w:t xml:space="preserve">] </w:t>
      </w:r>
      <w:r w:rsidR="00254198" w:rsidRPr="00254198">
        <w:rPr>
          <w:rFonts w:hint="eastAsia"/>
          <w:sz w:val="24"/>
          <w:szCs w:val="24"/>
        </w:rPr>
        <w:t>马重</w:t>
      </w:r>
      <w:r w:rsidR="00254198" w:rsidRPr="00254198">
        <w:rPr>
          <w:rFonts w:hint="eastAsia"/>
          <w:sz w:val="24"/>
          <w:szCs w:val="24"/>
        </w:rPr>
        <w:t xml:space="preserve">, </w:t>
      </w:r>
      <w:r w:rsidR="00254198" w:rsidRPr="00254198">
        <w:rPr>
          <w:rFonts w:hint="eastAsia"/>
          <w:sz w:val="24"/>
          <w:szCs w:val="24"/>
        </w:rPr>
        <w:t>何峰</w:t>
      </w:r>
      <w:r w:rsidR="00254198" w:rsidRPr="00254198">
        <w:rPr>
          <w:rFonts w:hint="eastAsia"/>
          <w:sz w:val="24"/>
          <w:szCs w:val="24"/>
        </w:rPr>
        <w:t xml:space="preserve">, </w:t>
      </w:r>
      <w:r w:rsidR="00254198" w:rsidRPr="00254198">
        <w:rPr>
          <w:rFonts w:hint="eastAsia"/>
          <w:sz w:val="24"/>
          <w:szCs w:val="24"/>
        </w:rPr>
        <w:t>傅承诚</w:t>
      </w:r>
      <w:r w:rsidR="00254198" w:rsidRPr="00254198">
        <w:rPr>
          <w:rFonts w:hint="eastAsia"/>
          <w:sz w:val="24"/>
          <w:szCs w:val="24"/>
        </w:rPr>
        <w:t xml:space="preserve">, </w:t>
      </w:r>
      <w:r w:rsidR="00254198" w:rsidRPr="00254198">
        <w:rPr>
          <w:rFonts w:hint="eastAsia"/>
          <w:sz w:val="24"/>
          <w:szCs w:val="24"/>
        </w:rPr>
        <w:t>黄昕</w:t>
      </w:r>
      <w:r w:rsidR="00254198" w:rsidRPr="00254198">
        <w:rPr>
          <w:rFonts w:hint="eastAsia"/>
          <w:sz w:val="24"/>
          <w:szCs w:val="24"/>
        </w:rPr>
        <w:t>,</w:t>
      </w:r>
      <w:r w:rsidR="00254198" w:rsidRPr="00254198">
        <w:rPr>
          <w:rFonts w:hint="eastAsia"/>
          <w:sz w:val="24"/>
          <w:szCs w:val="24"/>
        </w:rPr>
        <w:t>张子新</w:t>
      </w:r>
      <w:r w:rsidR="00254198" w:rsidRPr="00254198">
        <w:rPr>
          <w:rFonts w:hint="eastAsia"/>
          <w:sz w:val="24"/>
          <w:szCs w:val="24"/>
        </w:rPr>
        <w:t xml:space="preserve">. (2020). </w:t>
      </w:r>
      <w:r w:rsidR="00254198" w:rsidRPr="00254198">
        <w:rPr>
          <w:rFonts w:hint="eastAsia"/>
          <w:sz w:val="24"/>
          <w:szCs w:val="24"/>
        </w:rPr>
        <w:t>软土地区堆载下邻近高铁桩基侧向变形研究</w:t>
      </w:r>
      <w:r w:rsidR="00254198" w:rsidRPr="00254198">
        <w:rPr>
          <w:rFonts w:hint="eastAsia"/>
          <w:sz w:val="24"/>
          <w:szCs w:val="24"/>
        </w:rPr>
        <w:t xml:space="preserve">. </w:t>
      </w:r>
      <w:r w:rsidR="00254198" w:rsidRPr="00254198">
        <w:rPr>
          <w:rFonts w:hint="eastAsia"/>
          <w:sz w:val="24"/>
          <w:szCs w:val="24"/>
        </w:rPr>
        <w:t>地下空间与工程学报</w:t>
      </w:r>
      <w:r w:rsidR="00254198" w:rsidRPr="00254198">
        <w:rPr>
          <w:rFonts w:hint="eastAsia"/>
          <w:sz w:val="24"/>
          <w:szCs w:val="24"/>
        </w:rPr>
        <w:t>(S02), 9.</w:t>
      </w:r>
      <w:r w:rsidRPr="00DF2CF7">
        <w:rPr>
          <w:rFonts w:hint="eastAsia"/>
          <w:sz w:val="24"/>
          <w:szCs w:val="24"/>
        </w:rPr>
        <w:t xml:space="preserve">. </w:t>
      </w:r>
    </w:p>
    <w:p w14:paraId="2486547A" w14:textId="48DB0F92" w:rsidR="00DF2CF7" w:rsidRPr="00DF2CF7" w:rsidRDefault="00DF2CF7" w:rsidP="00DF2CF7">
      <w:pPr>
        <w:spacing w:line="360" w:lineRule="auto"/>
        <w:jc w:val="left"/>
        <w:rPr>
          <w:sz w:val="24"/>
          <w:szCs w:val="24"/>
        </w:rPr>
      </w:pPr>
      <w:r w:rsidRPr="00DF2CF7">
        <w:rPr>
          <w:sz w:val="24"/>
          <w:szCs w:val="24"/>
        </w:rPr>
        <w:t>[</w:t>
      </w:r>
      <w:r w:rsidR="00984388">
        <w:rPr>
          <w:sz w:val="24"/>
          <w:szCs w:val="24"/>
        </w:rPr>
        <w:t>8</w:t>
      </w:r>
      <w:r w:rsidRPr="00DF2CF7">
        <w:rPr>
          <w:sz w:val="24"/>
          <w:szCs w:val="24"/>
        </w:rPr>
        <w:t xml:space="preserve">] </w:t>
      </w:r>
      <w:r w:rsidR="00254198" w:rsidRPr="00254198">
        <w:rPr>
          <w:rFonts w:hint="eastAsia"/>
          <w:sz w:val="24"/>
          <w:szCs w:val="24"/>
        </w:rPr>
        <w:t>徐永祥</w:t>
      </w:r>
      <w:r w:rsidR="00254198" w:rsidRPr="00254198">
        <w:rPr>
          <w:rFonts w:hint="eastAsia"/>
          <w:sz w:val="24"/>
          <w:szCs w:val="24"/>
        </w:rPr>
        <w:t>,</w:t>
      </w:r>
      <w:r w:rsidR="00254198" w:rsidRPr="00254198">
        <w:rPr>
          <w:rFonts w:hint="eastAsia"/>
          <w:sz w:val="24"/>
          <w:szCs w:val="24"/>
        </w:rPr>
        <w:t>何峰</w:t>
      </w:r>
      <w:r w:rsidR="00254198" w:rsidRPr="00254198">
        <w:rPr>
          <w:rFonts w:hint="eastAsia"/>
          <w:sz w:val="24"/>
          <w:szCs w:val="24"/>
        </w:rPr>
        <w:t xml:space="preserve">. </w:t>
      </w:r>
      <w:r w:rsidR="00254198" w:rsidRPr="00254198">
        <w:rPr>
          <w:rFonts w:hint="eastAsia"/>
          <w:sz w:val="24"/>
          <w:szCs w:val="24"/>
        </w:rPr>
        <w:t>钻孔灌注排桩施工周围土体时序变形研究</w:t>
      </w:r>
      <w:r w:rsidR="00254198" w:rsidRPr="00254198">
        <w:rPr>
          <w:rFonts w:hint="eastAsia"/>
          <w:sz w:val="24"/>
          <w:szCs w:val="24"/>
        </w:rPr>
        <w:t xml:space="preserve">[J]. </w:t>
      </w:r>
      <w:r w:rsidR="00254198" w:rsidRPr="00254198">
        <w:rPr>
          <w:rFonts w:hint="eastAsia"/>
          <w:sz w:val="24"/>
          <w:szCs w:val="24"/>
        </w:rPr>
        <w:t>公路交通科技：应用技术版</w:t>
      </w:r>
      <w:r w:rsidR="00254198" w:rsidRPr="00254198">
        <w:rPr>
          <w:rFonts w:hint="eastAsia"/>
          <w:sz w:val="24"/>
          <w:szCs w:val="24"/>
        </w:rPr>
        <w:t>, 2020(10):5</w:t>
      </w:r>
      <w:r w:rsidRPr="00DF2CF7">
        <w:rPr>
          <w:sz w:val="24"/>
          <w:szCs w:val="24"/>
        </w:rPr>
        <w:t>.</w:t>
      </w:r>
    </w:p>
    <w:p w14:paraId="47638F86" w14:textId="3FE3E69B" w:rsidR="00980B39" w:rsidRPr="00127694" w:rsidRDefault="00DF2CF7" w:rsidP="00DF2CF7">
      <w:pPr>
        <w:spacing w:line="360" w:lineRule="auto"/>
        <w:jc w:val="left"/>
        <w:rPr>
          <w:sz w:val="24"/>
          <w:szCs w:val="24"/>
        </w:rPr>
      </w:pPr>
      <w:r w:rsidRPr="00DF2CF7">
        <w:rPr>
          <w:rFonts w:hint="eastAsia"/>
          <w:sz w:val="24"/>
          <w:szCs w:val="24"/>
        </w:rPr>
        <w:t>[</w:t>
      </w:r>
      <w:r w:rsidR="00984388">
        <w:rPr>
          <w:sz w:val="24"/>
          <w:szCs w:val="24"/>
        </w:rPr>
        <w:t>9</w:t>
      </w:r>
      <w:r w:rsidRPr="00DF2CF7">
        <w:rPr>
          <w:rFonts w:hint="eastAsia"/>
          <w:sz w:val="24"/>
          <w:szCs w:val="24"/>
        </w:rPr>
        <w:t xml:space="preserve">] </w:t>
      </w:r>
      <w:r w:rsidR="008976A8" w:rsidRPr="008976A8">
        <w:rPr>
          <w:rFonts w:hint="eastAsia"/>
          <w:sz w:val="24"/>
          <w:szCs w:val="24"/>
        </w:rPr>
        <w:t>严佳佳</w:t>
      </w:r>
      <w:r w:rsidR="008976A8" w:rsidRPr="008976A8">
        <w:rPr>
          <w:rFonts w:hint="eastAsia"/>
          <w:sz w:val="24"/>
          <w:szCs w:val="24"/>
        </w:rPr>
        <w:t xml:space="preserve">, </w:t>
      </w:r>
      <w:r w:rsidR="008976A8" w:rsidRPr="008976A8">
        <w:rPr>
          <w:rFonts w:hint="eastAsia"/>
          <w:sz w:val="24"/>
          <w:szCs w:val="24"/>
        </w:rPr>
        <w:t>周建</w:t>
      </w:r>
      <w:r w:rsidR="008976A8" w:rsidRPr="008976A8">
        <w:rPr>
          <w:rFonts w:hint="eastAsia"/>
          <w:sz w:val="24"/>
          <w:szCs w:val="24"/>
        </w:rPr>
        <w:t xml:space="preserve">, </w:t>
      </w:r>
      <w:r w:rsidR="008976A8" w:rsidRPr="008976A8">
        <w:rPr>
          <w:rFonts w:hint="eastAsia"/>
          <w:sz w:val="24"/>
          <w:szCs w:val="24"/>
        </w:rPr>
        <w:t>龚晓南</w:t>
      </w:r>
      <w:r w:rsidR="008976A8" w:rsidRPr="008976A8">
        <w:rPr>
          <w:rFonts w:hint="eastAsia"/>
          <w:sz w:val="24"/>
          <w:szCs w:val="24"/>
        </w:rPr>
        <w:t>,</w:t>
      </w:r>
      <w:r w:rsidR="008976A8">
        <w:rPr>
          <w:sz w:val="24"/>
          <w:szCs w:val="24"/>
        </w:rPr>
        <w:t xml:space="preserve"> </w:t>
      </w:r>
      <w:r w:rsidR="008976A8" w:rsidRPr="008976A8">
        <w:rPr>
          <w:rFonts w:hint="eastAsia"/>
          <w:sz w:val="24"/>
          <w:szCs w:val="24"/>
        </w:rPr>
        <w:t>郑鸿镔</w:t>
      </w:r>
      <w:r w:rsidR="008976A8" w:rsidRPr="008976A8">
        <w:rPr>
          <w:rFonts w:hint="eastAsia"/>
          <w:sz w:val="24"/>
          <w:szCs w:val="24"/>
        </w:rPr>
        <w:t xml:space="preserve">. </w:t>
      </w:r>
      <w:r w:rsidR="008976A8" w:rsidRPr="008976A8">
        <w:rPr>
          <w:rFonts w:hint="eastAsia"/>
          <w:sz w:val="24"/>
          <w:szCs w:val="24"/>
        </w:rPr>
        <w:t>主应力轴纯旋转条件下原状黏土变形特性研究</w:t>
      </w:r>
      <w:r w:rsidR="008976A8" w:rsidRPr="008976A8">
        <w:rPr>
          <w:rFonts w:hint="eastAsia"/>
          <w:sz w:val="24"/>
          <w:szCs w:val="24"/>
        </w:rPr>
        <w:t xml:space="preserve">[J]. </w:t>
      </w:r>
      <w:r w:rsidR="008976A8" w:rsidRPr="008976A8">
        <w:rPr>
          <w:rFonts w:hint="eastAsia"/>
          <w:sz w:val="24"/>
          <w:szCs w:val="24"/>
        </w:rPr>
        <w:t>岩土工程学报</w:t>
      </w:r>
      <w:r w:rsidR="008976A8" w:rsidRPr="008976A8">
        <w:rPr>
          <w:rFonts w:hint="eastAsia"/>
          <w:sz w:val="24"/>
          <w:szCs w:val="24"/>
        </w:rPr>
        <w:t>, 2014, 36(3):8</w:t>
      </w:r>
      <w:r w:rsidRPr="00DF2CF7">
        <w:rPr>
          <w:rFonts w:hint="eastAsia"/>
          <w:sz w:val="24"/>
          <w:szCs w:val="24"/>
        </w:rPr>
        <w:t>.</w:t>
      </w:r>
    </w:p>
    <w:sectPr w:rsidR="00980B39" w:rsidRPr="00127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1C99" w14:textId="77777777" w:rsidR="00F435FC" w:rsidRDefault="00F435FC" w:rsidP="00AB2A17">
      <w:r>
        <w:separator/>
      </w:r>
    </w:p>
  </w:endnote>
  <w:endnote w:type="continuationSeparator" w:id="0">
    <w:p w14:paraId="0C300DEA" w14:textId="77777777" w:rsidR="00F435FC" w:rsidRDefault="00F435FC" w:rsidP="00AB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3AF3C" w14:textId="77777777" w:rsidR="00F435FC" w:rsidRDefault="00F435FC" w:rsidP="00AB2A17">
      <w:r>
        <w:separator/>
      </w:r>
    </w:p>
  </w:footnote>
  <w:footnote w:type="continuationSeparator" w:id="0">
    <w:p w14:paraId="12F632DE" w14:textId="77777777" w:rsidR="00F435FC" w:rsidRDefault="00F435FC" w:rsidP="00AB2A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ABD"/>
    <w:multiLevelType w:val="hybridMultilevel"/>
    <w:tmpl w:val="CE5E6992"/>
    <w:lvl w:ilvl="0" w:tplc="57221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30"/>
    <w:rsid w:val="000074ED"/>
    <w:rsid w:val="00007BDD"/>
    <w:rsid w:val="00014D80"/>
    <w:rsid w:val="00023173"/>
    <w:rsid w:val="000244AA"/>
    <w:rsid w:val="00024F3B"/>
    <w:rsid w:val="0003081A"/>
    <w:rsid w:val="00050D94"/>
    <w:rsid w:val="000512CF"/>
    <w:rsid w:val="00082A7B"/>
    <w:rsid w:val="0008371B"/>
    <w:rsid w:val="000A2229"/>
    <w:rsid w:val="000A45FF"/>
    <w:rsid w:val="000A6C2E"/>
    <w:rsid w:val="000D6019"/>
    <w:rsid w:val="000E1512"/>
    <w:rsid w:val="000F408A"/>
    <w:rsid w:val="00101B21"/>
    <w:rsid w:val="00114233"/>
    <w:rsid w:val="00115F13"/>
    <w:rsid w:val="00116B30"/>
    <w:rsid w:val="00127694"/>
    <w:rsid w:val="00132D8C"/>
    <w:rsid w:val="001531FE"/>
    <w:rsid w:val="00175E20"/>
    <w:rsid w:val="00182184"/>
    <w:rsid w:val="0018237E"/>
    <w:rsid w:val="0018515C"/>
    <w:rsid w:val="0019151A"/>
    <w:rsid w:val="001B0968"/>
    <w:rsid w:val="001B1EE4"/>
    <w:rsid w:val="001B34AF"/>
    <w:rsid w:val="001D4345"/>
    <w:rsid w:val="001D596E"/>
    <w:rsid w:val="001D60D8"/>
    <w:rsid w:val="001D7106"/>
    <w:rsid w:val="001E168F"/>
    <w:rsid w:val="001E380C"/>
    <w:rsid w:val="001E5996"/>
    <w:rsid w:val="001E5E94"/>
    <w:rsid w:val="001F0FC2"/>
    <w:rsid w:val="001F4C3A"/>
    <w:rsid w:val="00207731"/>
    <w:rsid w:val="00207EF9"/>
    <w:rsid w:val="00214F68"/>
    <w:rsid w:val="00217804"/>
    <w:rsid w:val="00217F79"/>
    <w:rsid w:val="00230E31"/>
    <w:rsid w:val="00232EB8"/>
    <w:rsid w:val="002330C2"/>
    <w:rsid w:val="00243333"/>
    <w:rsid w:val="00246479"/>
    <w:rsid w:val="00253037"/>
    <w:rsid w:val="00254198"/>
    <w:rsid w:val="00255C84"/>
    <w:rsid w:val="002562F3"/>
    <w:rsid w:val="00260184"/>
    <w:rsid w:val="0026269C"/>
    <w:rsid w:val="00272687"/>
    <w:rsid w:val="00280730"/>
    <w:rsid w:val="00283262"/>
    <w:rsid w:val="002B3AAD"/>
    <w:rsid w:val="002C1CF2"/>
    <w:rsid w:val="002C2C41"/>
    <w:rsid w:val="002C5E99"/>
    <w:rsid w:val="002D242D"/>
    <w:rsid w:val="002D3999"/>
    <w:rsid w:val="002E1D8B"/>
    <w:rsid w:val="002E5085"/>
    <w:rsid w:val="002F2625"/>
    <w:rsid w:val="002F2D0D"/>
    <w:rsid w:val="002F7926"/>
    <w:rsid w:val="00303F22"/>
    <w:rsid w:val="00304509"/>
    <w:rsid w:val="003068CD"/>
    <w:rsid w:val="0031561C"/>
    <w:rsid w:val="00320688"/>
    <w:rsid w:val="00343549"/>
    <w:rsid w:val="00360198"/>
    <w:rsid w:val="00370234"/>
    <w:rsid w:val="0038759C"/>
    <w:rsid w:val="00391826"/>
    <w:rsid w:val="00391D15"/>
    <w:rsid w:val="00394038"/>
    <w:rsid w:val="003A4B95"/>
    <w:rsid w:val="003C11C7"/>
    <w:rsid w:val="003C13D4"/>
    <w:rsid w:val="003C479E"/>
    <w:rsid w:val="003D0592"/>
    <w:rsid w:val="003E420E"/>
    <w:rsid w:val="003F6D5B"/>
    <w:rsid w:val="004021BB"/>
    <w:rsid w:val="00414602"/>
    <w:rsid w:val="00414C06"/>
    <w:rsid w:val="0046293B"/>
    <w:rsid w:val="00472150"/>
    <w:rsid w:val="0047717E"/>
    <w:rsid w:val="00493908"/>
    <w:rsid w:val="004A25B5"/>
    <w:rsid w:val="004A354B"/>
    <w:rsid w:val="004A53AF"/>
    <w:rsid w:val="004A54EE"/>
    <w:rsid w:val="004B675C"/>
    <w:rsid w:val="004C19BA"/>
    <w:rsid w:val="004E1866"/>
    <w:rsid w:val="004F124E"/>
    <w:rsid w:val="004F142F"/>
    <w:rsid w:val="004F2DAA"/>
    <w:rsid w:val="00500468"/>
    <w:rsid w:val="005078EC"/>
    <w:rsid w:val="00510F23"/>
    <w:rsid w:val="0052767B"/>
    <w:rsid w:val="00532AEB"/>
    <w:rsid w:val="00536E37"/>
    <w:rsid w:val="00541F47"/>
    <w:rsid w:val="00543676"/>
    <w:rsid w:val="0054385D"/>
    <w:rsid w:val="0055121C"/>
    <w:rsid w:val="005515EE"/>
    <w:rsid w:val="005536F4"/>
    <w:rsid w:val="00561AFD"/>
    <w:rsid w:val="00565704"/>
    <w:rsid w:val="0057687D"/>
    <w:rsid w:val="00581535"/>
    <w:rsid w:val="00584662"/>
    <w:rsid w:val="00584EF9"/>
    <w:rsid w:val="00596C05"/>
    <w:rsid w:val="005A664F"/>
    <w:rsid w:val="005B4222"/>
    <w:rsid w:val="005B65BC"/>
    <w:rsid w:val="005C2D1C"/>
    <w:rsid w:val="005E79CA"/>
    <w:rsid w:val="00606C36"/>
    <w:rsid w:val="006070B0"/>
    <w:rsid w:val="00613EF6"/>
    <w:rsid w:val="0062119E"/>
    <w:rsid w:val="00623E5D"/>
    <w:rsid w:val="00625FB0"/>
    <w:rsid w:val="00632393"/>
    <w:rsid w:val="0063418F"/>
    <w:rsid w:val="006349B2"/>
    <w:rsid w:val="00634B78"/>
    <w:rsid w:val="00635387"/>
    <w:rsid w:val="00643640"/>
    <w:rsid w:val="00650800"/>
    <w:rsid w:val="00657101"/>
    <w:rsid w:val="00666EFA"/>
    <w:rsid w:val="006835E8"/>
    <w:rsid w:val="00692EEB"/>
    <w:rsid w:val="006A0AD6"/>
    <w:rsid w:val="006A3FEA"/>
    <w:rsid w:val="006A5F20"/>
    <w:rsid w:val="006A7BAC"/>
    <w:rsid w:val="006B462C"/>
    <w:rsid w:val="006B4992"/>
    <w:rsid w:val="006B4A29"/>
    <w:rsid w:val="006C0EA0"/>
    <w:rsid w:val="006C2892"/>
    <w:rsid w:val="006C3103"/>
    <w:rsid w:val="006D066D"/>
    <w:rsid w:val="006E1393"/>
    <w:rsid w:val="006E4F3E"/>
    <w:rsid w:val="00706849"/>
    <w:rsid w:val="00710FA5"/>
    <w:rsid w:val="00711513"/>
    <w:rsid w:val="007201B9"/>
    <w:rsid w:val="00736B09"/>
    <w:rsid w:val="00737F3D"/>
    <w:rsid w:val="0074661F"/>
    <w:rsid w:val="00750A45"/>
    <w:rsid w:val="00765B50"/>
    <w:rsid w:val="00777559"/>
    <w:rsid w:val="007811A2"/>
    <w:rsid w:val="00783D05"/>
    <w:rsid w:val="007A3167"/>
    <w:rsid w:val="007A49E2"/>
    <w:rsid w:val="007D3F4D"/>
    <w:rsid w:val="007D5DE1"/>
    <w:rsid w:val="007E0C7B"/>
    <w:rsid w:val="007E48AC"/>
    <w:rsid w:val="007F4E80"/>
    <w:rsid w:val="007F56F7"/>
    <w:rsid w:val="00806732"/>
    <w:rsid w:val="00822CCD"/>
    <w:rsid w:val="00823C52"/>
    <w:rsid w:val="008448F4"/>
    <w:rsid w:val="00847769"/>
    <w:rsid w:val="008534A9"/>
    <w:rsid w:val="008558CC"/>
    <w:rsid w:val="008572AF"/>
    <w:rsid w:val="00861210"/>
    <w:rsid w:val="008623C2"/>
    <w:rsid w:val="00864B3D"/>
    <w:rsid w:val="00865D5F"/>
    <w:rsid w:val="00867A3C"/>
    <w:rsid w:val="00867B7A"/>
    <w:rsid w:val="00872110"/>
    <w:rsid w:val="008770AA"/>
    <w:rsid w:val="00895B21"/>
    <w:rsid w:val="008976A8"/>
    <w:rsid w:val="008A5911"/>
    <w:rsid w:val="008A7768"/>
    <w:rsid w:val="008C18DB"/>
    <w:rsid w:val="008C5E45"/>
    <w:rsid w:val="008E0AD9"/>
    <w:rsid w:val="008E0BA3"/>
    <w:rsid w:val="008E0E2E"/>
    <w:rsid w:val="008E315B"/>
    <w:rsid w:val="008E750A"/>
    <w:rsid w:val="008F016D"/>
    <w:rsid w:val="008F2C14"/>
    <w:rsid w:val="008F48D1"/>
    <w:rsid w:val="00931157"/>
    <w:rsid w:val="00931B75"/>
    <w:rsid w:val="00934DC0"/>
    <w:rsid w:val="00936E2A"/>
    <w:rsid w:val="009421D8"/>
    <w:rsid w:val="00945FA0"/>
    <w:rsid w:val="00980B39"/>
    <w:rsid w:val="00981080"/>
    <w:rsid w:val="00982255"/>
    <w:rsid w:val="00984388"/>
    <w:rsid w:val="00986984"/>
    <w:rsid w:val="009A4F6B"/>
    <w:rsid w:val="009B6009"/>
    <w:rsid w:val="009C0A33"/>
    <w:rsid w:val="009C244D"/>
    <w:rsid w:val="009C4A00"/>
    <w:rsid w:val="009D7962"/>
    <w:rsid w:val="009E7666"/>
    <w:rsid w:val="009F08AB"/>
    <w:rsid w:val="00A0053D"/>
    <w:rsid w:val="00A049AD"/>
    <w:rsid w:val="00A254EB"/>
    <w:rsid w:val="00A31308"/>
    <w:rsid w:val="00A322A1"/>
    <w:rsid w:val="00A330DD"/>
    <w:rsid w:val="00A3333B"/>
    <w:rsid w:val="00A3636D"/>
    <w:rsid w:val="00A366F2"/>
    <w:rsid w:val="00A37CE9"/>
    <w:rsid w:val="00A47604"/>
    <w:rsid w:val="00A525B3"/>
    <w:rsid w:val="00A53620"/>
    <w:rsid w:val="00A65AE0"/>
    <w:rsid w:val="00A754DA"/>
    <w:rsid w:val="00A82BA1"/>
    <w:rsid w:val="00A86F0D"/>
    <w:rsid w:val="00A9638B"/>
    <w:rsid w:val="00AA0EDF"/>
    <w:rsid w:val="00AA2ECE"/>
    <w:rsid w:val="00AA63D5"/>
    <w:rsid w:val="00AB22FA"/>
    <w:rsid w:val="00AB2A17"/>
    <w:rsid w:val="00AB5027"/>
    <w:rsid w:val="00AB5F0D"/>
    <w:rsid w:val="00AC35F2"/>
    <w:rsid w:val="00AC56AD"/>
    <w:rsid w:val="00AE4C66"/>
    <w:rsid w:val="00AF2E2D"/>
    <w:rsid w:val="00AF34A6"/>
    <w:rsid w:val="00AF59CA"/>
    <w:rsid w:val="00AF5EAA"/>
    <w:rsid w:val="00B11F1B"/>
    <w:rsid w:val="00B127A8"/>
    <w:rsid w:val="00B12AC7"/>
    <w:rsid w:val="00B24601"/>
    <w:rsid w:val="00B405CD"/>
    <w:rsid w:val="00B418CE"/>
    <w:rsid w:val="00B427A2"/>
    <w:rsid w:val="00B454C9"/>
    <w:rsid w:val="00B57AA3"/>
    <w:rsid w:val="00B71BCB"/>
    <w:rsid w:val="00B7680F"/>
    <w:rsid w:val="00B819D0"/>
    <w:rsid w:val="00B961F0"/>
    <w:rsid w:val="00B97E71"/>
    <w:rsid w:val="00BA54BE"/>
    <w:rsid w:val="00BA7055"/>
    <w:rsid w:val="00BA7CDF"/>
    <w:rsid w:val="00BB3AA7"/>
    <w:rsid w:val="00BB42AD"/>
    <w:rsid w:val="00BB4F7C"/>
    <w:rsid w:val="00BB5E18"/>
    <w:rsid w:val="00BC2AEF"/>
    <w:rsid w:val="00BC4F8E"/>
    <w:rsid w:val="00BC78D4"/>
    <w:rsid w:val="00BD4812"/>
    <w:rsid w:val="00BE002C"/>
    <w:rsid w:val="00BE0FD7"/>
    <w:rsid w:val="00BF09B7"/>
    <w:rsid w:val="00BF0D18"/>
    <w:rsid w:val="00BF2BDE"/>
    <w:rsid w:val="00BF2F7F"/>
    <w:rsid w:val="00BF64AA"/>
    <w:rsid w:val="00C01D0A"/>
    <w:rsid w:val="00C05430"/>
    <w:rsid w:val="00C135E6"/>
    <w:rsid w:val="00C13C42"/>
    <w:rsid w:val="00C15490"/>
    <w:rsid w:val="00C218BE"/>
    <w:rsid w:val="00C228C1"/>
    <w:rsid w:val="00C26E95"/>
    <w:rsid w:val="00C31262"/>
    <w:rsid w:val="00C427E5"/>
    <w:rsid w:val="00C42A97"/>
    <w:rsid w:val="00C44594"/>
    <w:rsid w:val="00C473CF"/>
    <w:rsid w:val="00C47756"/>
    <w:rsid w:val="00C61E48"/>
    <w:rsid w:val="00C63D57"/>
    <w:rsid w:val="00C6674A"/>
    <w:rsid w:val="00C733B7"/>
    <w:rsid w:val="00C84723"/>
    <w:rsid w:val="00C865AC"/>
    <w:rsid w:val="00CB072C"/>
    <w:rsid w:val="00CB1688"/>
    <w:rsid w:val="00CD1475"/>
    <w:rsid w:val="00CD38F4"/>
    <w:rsid w:val="00CE0A70"/>
    <w:rsid w:val="00CE6F4C"/>
    <w:rsid w:val="00CF7461"/>
    <w:rsid w:val="00D03174"/>
    <w:rsid w:val="00D041DF"/>
    <w:rsid w:val="00D116CF"/>
    <w:rsid w:val="00D12925"/>
    <w:rsid w:val="00D14DDD"/>
    <w:rsid w:val="00D24A8A"/>
    <w:rsid w:val="00D25BF1"/>
    <w:rsid w:val="00D346AB"/>
    <w:rsid w:val="00D37193"/>
    <w:rsid w:val="00D44CA9"/>
    <w:rsid w:val="00D45F79"/>
    <w:rsid w:val="00D53FD5"/>
    <w:rsid w:val="00D6609C"/>
    <w:rsid w:val="00D70A26"/>
    <w:rsid w:val="00D745DC"/>
    <w:rsid w:val="00D74740"/>
    <w:rsid w:val="00D74B62"/>
    <w:rsid w:val="00D75873"/>
    <w:rsid w:val="00D75E43"/>
    <w:rsid w:val="00D768B4"/>
    <w:rsid w:val="00D87999"/>
    <w:rsid w:val="00D92D53"/>
    <w:rsid w:val="00DA17BC"/>
    <w:rsid w:val="00DB03DE"/>
    <w:rsid w:val="00DB0D9A"/>
    <w:rsid w:val="00DB1827"/>
    <w:rsid w:val="00DB36D3"/>
    <w:rsid w:val="00DE1A8C"/>
    <w:rsid w:val="00DE7A1E"/>
    <w:rsid w:val="00DF10EF"/>
    <w:rsid w:val="00DF2CF7"/>
    <w:rsid w:val="00DF32A6"/>
    <w:rsid w:val="00DF6EAC"/>
    <w:rsid w:val="00DF7DCE"/>
    <w:rsid w:val="00E0097F"/>
    <w:rsid w:val="00E01CD4"/>
    <w:rsid w:val="00E10269"/>
    <w:rsid w:val="00E13962"/>
    <w:rsid w:val="00E15044"/>
    <w:rsid w:val="00E46008"/>
    <w:rsid w:val="00E520BD"/>
    <w:rsid w:val="00E525B9"/>
    <w:rsid w:val="00E54C0C"/>
    <w:rsid w:val="00E61A7B"/>
    <w:rsid w:val="00E83FD1"/>
    <w:rsid w:val="00E86A7D"/>
    <w:rsid w:val="00E93982"/>
    <w:rsid w:val="00EA1FD8"/>
    <w:rsid w:val="00EB3901"/>
    <w:rsid w:val="00EC0268"/>
    <w:rsid w:val="00EC7868"/>
    <w:rsid w:val="00F2552F"/>
    <w:rsid w:val="00F3644B"/>
    <w:rsid w:val="00F435FC"/>
    <w:rsid w:val="00F44DC6"/>
    <w:rsid w:val="00F66922"/>
    <w:rsid w:val="00F7067E"/>
    <w:rsid w:val="00F70DDB"/>
    <w:rsid w:val="00F73C4C"/>
    <w:rsid w:val="00F951C9"/>
    <w:rsid w:val="00FA515C"/>
    <w:rsid w:val="00FB0BBA"/>
    <w:rsid w:val="00FB3871"/>
    <w:rsid w:val="00FB499D"/>
    <w:rsid w:val="00FC37C0"/>
    <w:rsid w:val="00FC5D50"/>
    <w:rsid w:val="00FC6998"/>
    <w:rsid w:val="00FC7C65"/>
    <w:rsid w:val="00FD0304"/>
    <w:rsid w:val="00FD1519"/>
    <w:rsid w:val="00FD47E8"/>
    <w:rsid w:val="00FD5B04"/>
    <w:rsid w:val="00FD73C9"/>
    <w:rsid w:val="00FE064D"/>
    <w:rsid w:val="00FF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23C87"/>
  <w15:docId w15:val="{F0EA331D-17DE-45F2-99EC-7447CCF5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1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A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B2A17"/>
    <w:rPr>
      <w:sz w:val="18"/>
      <w:szCs w:val="18"/>
    </w:rPr>
  </w:style>
  <w:style w:type="paragraph" w:styleId="a5">
    <w:name w:val="footer"/>
    <w:basedOn w:val="a"/>
    <w:link w:val="a6"/>
    <w:uiPriority w:val="99"/>
    <w:unhideWhenUsed/>
    <w:rsid w:val="00AB2A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B2A17"/>
    <w:rPr>
      <w:sz w:val="18"/>
      <w:szCs w:val="18"/>
    </w:rPr>
  </w:style>
  <w:style w:type="table" w:styleId="a7">
    <w:name w:val="Table Grid"/>
    <w:basedOn w:val="a1"/>
    <w:uiPriority w:val="59"/>
    <w:rsid w:val="0053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7559"/>
    <w:pPr>
      <w:ind w:left="720"/>
      <w:contextualSpacing/>
    </w:pPr>
  </w:style>
  <w:style w:type="character" w:styleId="a9">
    <w:name w:val="Hyperlink"/>
    <w:basedOn w:val="a0"/>
    <w:uiPriority w:val="99"/>
    <w:unhideWhenUsed/>
    <w:rsid w:val="001D60D8"/>
    <w:rPr>
      <w:color w:val="0000FF" w:themeColor="hyperlink"/>
      <w:u w:val="single"/>
    </w:rPr>
  </w:style>
  <w:style w:type="character" w:customStyle="1" w:styleId="UnresolvedMention">
    <w:name w:val="Unresolved Mention"/>
    <w:basedOn w:val="a0"/>
    <w:uiPriority w:val="99"/>
    <w:semiHidden/>
    <w:unhideWhenUsed/>
    <w:rsid w:val="001D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200</Words>
  <Characters>1145</Characters>
  <Application>Microsoft Office Word</Application>
  <DocSecurity>0</DocSecurity>
  <Lines>9</Lines>
  <Paragraphs>2</Paragraphs>
  <ScaleCrop>false</ScaleCrop>
  <Company>微软中国</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张三</cp:lastModifiedBy>
  <cp:revision>253</cp:revision>
  <dcterms:created xsi:type="dcterms:W3CDTF">2021-09-09T04:17:00Z</dcterms:created>
  <dcterms:modified xsi:type="dcterms:W3CDTF">2022-02-21T03:31:00Z</dcterms:modified>
</cp:coreProperties>
</file>