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8400"/>
        </w:tabs>
        <w:ind w:left="0" w:leftChars="0" w:firstLine="0" w:firstLineChars="0"/>
        <w:jc w:val="both"/>
        <w:rPr>
          <w:rFonts w:hint="eastAsia" w:ascii="仿宋" w:hAnsi="仿宋" w:eastAsia="仿宋"/>
          <w:b/>
          <w:bCs/>
          <w:color w:val="000000"/>
          <w:spacing w:val="20"/>
          <w:sz w:val="44"/>
          <w:szCs w:val="44"/>
          <w:lang w:val="en-US" w:eastAsia="zh-CN"/>
        </w:rPr>
      </w:pPr>
      <w:r>
        <w:rPr>
          <w:rFonts w:hint="eastAsia" w:ascii="仿宋" w:hAnsi="仿宋" w:eastAsia="仿宋"/>
          <w:b/>
          <w:bCs/>
          <w:color w:val="000000"/>
          <w:spacing w:val="20"/>
          <w:sz w:val="44"/>
          <w:szCs w:val="44"/>
          <w:lang w:val="en-US" w:eastAsia="zh-CN"/>
        </w:rPr>
        <w:t>附件二</w:t>
      </w:r>
    </w:p>
    <w:p>
      <w:pPr>
        <w:pStyle w:val="6"/>
        <w:keepNext w:val="0"/>
        <w:pageBreakBefore w:val="0"/>
        <w:tabs>
          <w:tab w:val="clear" w:pos="720"/>
        </w:tabs>
        <w:snapToGrid w:val="0"/>
        <w:ind w:firstLine="640"/>
        <w:outlineLvl w:val="9"/>
        <w:rPr>
          <w:rFonts w:hint="default" w:ascii="仿宋" w:hAnsi="仿宋" w:eastAsia="仿宋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_GB2312"/>
          <w:kern w:val="2"/>
          <w:sz w:val="32"/>
          <w:szCs w:val="32"/>
        </w:rPr>
        <w:t>一、</w:t>
      </w:r>
      <w:r>
        <w:rPr>
          <w:rFonts w:hint="eastAsia" w:ascii="仿宋" w:hAnsi="仿宋" w:eastAsia="仿宋" w:cs="仿宋_GB2312"/>
          <w:kern w:val="2"/>
          <w:sz w:val="32"/>
          <w:szCs w:val="32"/>
          <w:lang w:val="en-US" w:eastAsia="zh-CN"/>
        </w:rPr>
        <w:t>承租报价表</w:t>
      </w:r>
    </w:p>
    <w:tbl>
      <w:tblPr>
        <w:tblStyle w:val="4"/>
        <w:tblW w:w="8988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3260"/>
        <w:gridCol w:w="193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959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序号</w:t>
            </w:r>
          </w:p>
        </w:tc>
        <w:tc>
          <w:tcPr>
            <w:tcW w:w="283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服务项目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投标报价（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lang w:eastAsia="zh-CN"/>
              </w:rPr>
              <w:t>元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lang w:val="en-US" w:eastAsia="zh-CN"/>
              </w:rPr>
              <w:t>/年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）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备注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59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1</w:t>
            </w:r>
          </w:p>
        </w:tc>
        <w:tc>
          <w:tcPr>
            <w:tcW w:w="2835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default" w:ascii="仿宋" w:hAnsi="仿宋" w:eastAsia="仿宋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</w:rPr>
              <w:t>绍兴轨道交通1号线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  <w:vertAlign w:val="baseline"/>
                <w:lang w:val="en-US" w:eastAsia="zh-CN"/>
              </w:rPr>
              <w:t>万绣路车辆基地一楼便利店5年租赁权</w:t>
            </w:r>
          </w:p>
        </w:tc>
        <w:tc>
          <w:tcPr>
            <w:tcW w:w="3260" w:type="dxa"/>
            <w:noWrap w:val="0"/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小写：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u w:val="single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" w:hAnsi="仿宋" w:eastAsia="仿宋" w:cs="仿宋_GB2312"/>
                <w:color w:val="000000"/>
                <w:sz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_GB2312"/>
                <w:color w:val="000000"/>
                <w:sz w:val="24"/>
                <w:u w:val="single"/>
              </w:rPr>
              <w:t xml:space="preserve">     </w:t>
            </w:r>
          </w:p>
        </w:tc>
        <w:tc>
          <w:tcPr>
            <w:tcW w:w="1934" w:type="dxa"/>
            <w:noWrap w:val="0"/>
            <w:vAlign w:val="center"/>
          </w:tcPr>
          <w:p>
            <w:pPr>
              <w:snapToGrid w:val="0"/>
              <w:spacing w:line="360" w:lineRule="auto"/>
              <w:jc w:val="left"/>
              <w:rPr>
                <w:rFonts w:hint="default" w:ascii="仿宋" w:hAnsi="仿宋" w:eastAsia="仿宋" w:cs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lang w:val="en-US" w:eastAsia="zh-CN"/>
              </w:rPr>
              <w:t>合计为5年租赁权总价=投标报价*5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8988" w:type="dxa"/>
            <w:gridSpan w:val="4"/>
            <w:noWrap w:val="0"/>
            <w:vAlign w:val="center"/>
          </w:tcPr>
          <w:p>
            <w:pPr>
              <w:snapToGrid w:val="0"/>
              <w:ind w:right="172" w:rightChars="82"/>
              <w:rPr>
                <w:rFonts w:hint="eastAsia" w:ascii="宋体" w:hAnsi="宋体" w:eastAsia="宋体"/>
                <w:spacing w:val="2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lang w:val="en-US" w:eastAsia="zh-CN"/>
              </w:rPr>
              <w:t>合计</w:t>
            </w:r>
            <w:r>
              <w:rPr>
                <w:rFonts w:hint="eastAsia" w:ascii="宋体" w:hAnsi="宋体"/>
                <w:spacing w:val="20"/>
                <w:szCs w:val="21"/>
              </w:rPr>
              <w:t>：</w:t>
            </w:r>
            <w:r>
              <w:rPr>
                <w:rFonts w:hint="eastAsia" w:ascii="宋体" w:hAnsi="宋体"/>
                <w:spacing w:val="20"/>
                <w:szCs w:val="21"/>
                <w:u w:val="single"/>
              </w:rPr>
              <w:t xml:space="preserve">    </w:t>
            </w:r>
            <w:r>
              <w:rPr>
                <w:rFonts w:hint="eastAsia" w:ascii="宋体" w:hAnsi="宋体"/>
                <w:spacing w:val="20"/>
                <w:szCs w:val="21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spacing w:val="20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/>
                <w:b w:val="0"/>
                <w:bCs w:val="0"/>
                <w:spacing w:val="20"/>
                <w:szCs w:val="21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 w:val="0"/>
                <w:bCs w:val="0"/>
                <w:spacing w:val="20"/>
                <w:szCs w:val="21"/>
                <w:u w:val="none"/>
                <w:lang w:eastAsia="zh-CN"/>
              </w:rPr>
              <w:t>元整</w:t>
            </w:r>
          </w:p>
        </w:tc>
      </w:tr>
    </w:tbl>
    <w:p>
      <w:pPr>
        <w:adjustRightInd/>
        <w:spacing w:line="360" w:lineRule="auto"/>
        <w:rPr>
          <w:rFonts w:hint="eastAsia" w:ascii="仿宋" w:hAnsi="仿宋" w:eastAsia="仿宋" w:cs="仿宋_GB2312"/>
          <w:b/>
          <w:kern w:val="0"/>
          <w:sz w:val="24"/>
          <w:lang w:val="zh-CN"/>
        </w:rPr>
      </w:pPr>
      <w:r>
        <w:rPr>
          <w:rFonts w:hint="eastAsia" w:ascii="仿宋" w:hAnsi="仿宋" w:eastAsia="仿宋" w:cs="仿宋_GB2312"/>
          <w:b/>
          <w:kern w:val="0"/>
          <w:sz w:val="24"/>
          <w:lang w:val="zh-CN"/>
        </w:rPr>
        <w:t>注：</w:t>
      </w:r>
    </w:p>
    <w:p>
      <w:pPr>
        <w:spacing w:line="360" w:lineRule="auto"/>
        <w:ind w:left="-2" w:leftChars="-1"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1、投标人需按本表格式填写，不得自行更</w:t>
      </w:r>
      <w:r>
        <w:rPr>
          <w:rFonts w:hint="eastAsia" w:ascii="仿宋" w:hAnsi="仿宋" w:eastAsia="仿宋" w:cs="仿宋"/>
          <w:sz w:val="24"/>
        </w:rPr>
        <w:t>改，如无对应内容，则填写：“无或/”。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0NTY3NDI2ZWQzNGU4ZjI5OGJlZjY2MDlmMDZiMDIifQ=="/>
    <w:docVar w:name="KSO_WPS_MARK_KEY" w:val="f4732901-490f-4911-807b-4f5be7644aad"/>
  </w:docVars>
  <w:rsids>
    <w:rsidRoot w:val="5EBB59DC"/>
    <w:rsid w:val="4C0419F6"/>
    <w:rsid w:val="571C4149"/>
    <w:rsid w:val="5EBB5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1"/>
    <w:qFormat/>
    <w:uiPriority w:val="0"/>
    <w:pPr>
      <w:ind w:firstLine="480"/>
    </w:pPr>
    <w:rPr>
      <w:kern w:val="16"/>
      <w:sz w:val="24"/>
      <w:szCs w:val="20"/>
    </w:rPr>
  </w:style>
  <w:style w:type="paragraph" w:customStyle="1" w:styleId="6">
    <w:name w:val="部分1"/>
    <w:basedOn w:val="1"/>
    <w:qFormat/>
    <w:uiPriority w:val="0"/>
    <w:pPr>
      <w:keepNext/>
      <w:pageBreakBefore/>
      <w:tabs>
        <w:tab w:val="left" w:pos="720"/>
      </w:tabs>
      <w:autoSpaceDE w:val="0"/>
      <w:autoSpaceDN w:val="0"/>
      <w:adjustRightInd w:val="0"/>
      <w:spacing w:line="360" w:lineRule="auto"/>
      <w:jc w:val="center"/>
      <w:outlineLvl w:val="0"/>
    </w:pPr>
    <w:rPr>
      <w:rFonts w:eastAsia="黑体"/>
      <w:b/>
      <w:color w:val="000000"/>
      <w:kern w:val="44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237</Characters>
  <Lines>0</Lines>
  <Paragraphs>0</Paragraphs>
  <TotalTime>2</TotalTime>
  <ScaleCrop>false</ScaleCrop>
  <LinksUpToDate>false</LinksUpToDate>
  <CharactersWithSpaces>293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2024-03-05T00:58:00Z</dcterms:created>
  <dc:creator>金晓豪</dc:creator>
  <cp:lastModifiedBy>金晓豪</cp:lastModifiedBy>
  <dcterms:modified xsi:type="dcterms:W3CDTF">2024-03-15T06:27:52Z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009A7F59B45848CFAF7212AD75F01429_11</vt:lpwstr>
  </property>
</Properties>
</file>